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F78E7" w14:textId="3802D785" w:rsidR="007A5EC4" w:rsidRPr="007F0496" w:rsidRDefault="008F39A2" w:rsidP="00687132">
      <w:pPr>
        <w:spacing w:before="240" w:after="0" w:line="360" w:lineRule="auto"/>
        <w:jc w:val="both"/>
        <w:rPr>
          <w:rFonts w:ascii="Helvetica LT Std Cond" w:hAnsi="Helvetica LT Std Cond" w:cs="Arial"/>
          <w:b/>
          <w:bCs/>
          <w:sz w:val="24"/>
          <w:szCs w:val="24"/>
        </w:rPr>
      </w:pPr>
      <w:r w:rsidRPr="007F0496">
        <w:rPr>
          <w:rFonts w:ascii="Helvetica LT Std Cond" w:hAnsi="Helvetica LT Std Cond" w:cs="Arial"/>
          <w:b/>
          <w:bCs/>
          <w:sz w:val="24"/>
          <w:szCs w:val="24"/>
        </w:rPr>
        <w:t>H. CONGRESO DEL ESTADO DE YUCATÁN</w:t>
      </w:r>
    </w:p>
    <w:p w14:paraId="1E4B08E1" w14:textId="43CC4803" w:rsidR="00480F71" w:rsidRPr="007F0496" w:rsidRDefault="00480F71" w:rsidP="00687132">
      <w:pPr>
        <w:spacing w:before="240" w:after="0" w:line="360" w:lineRule="auto"/>
        <w:jc w:val="both"/>
        <w:rPr>
          <w:rFonts w:ascii="Helvetica LT Std Cond" w:hAnsi="Helvetica LT Std Cond" w:cs="Arial"/>
          <w:b/>
          <w:bCs/>
          <w:sz w:val="24"/>
          <w:szCs w:val="24"/>
        </w:rPr>
      </w:pPr>
      <w:r w:rsidRPr="007F0496">
        <w:rPr>
          <w:rFonts w:ascii="Helvetica LT Std Cond" w:hAnsi="Helvetica LT Std Cond" w:cs="Arial"/>
          <w:b/>
          <w:bCs/>
          <w:sz w:val="24"/>
          <w:szCs w:val="24"/>
        </w:rPr>
        <w:t xml:space="preserve">P R E S E N T E. </w:t>
      </w:r>
    </w:p>
    <w:p w14:paraId="310591CE" w14:textId="08D4F25E" w:rsidR="00480F71" w:rsidRPr="007F0496" w:rsidRDefault="00480F71" w:rsidP="00687132">
      <w:pPr>
        <w:spacing w:before="240" w:after="0" w:line="360" w:lineRule="auto"/>
        <w:ind w:firstLine="709"/>
        <w:jc w:val="both"/>
        <w:rPr>
          <w:rFonts w:ascii="Helvetica LT Std Cond" w:hAnsi="Helvetica LT Std Cond" w:cs="Arial"/>
          <w:sz w:val="24"/>
          <w:szCs w:val="24"/>
        </w:rPr>
      </w:pPr>
      <w:r w:rsidRPr="007F0496">
        <w:rPr>
          <w:rFonts w:ascii="Helvetica LT Std Cond" w:hAnsi="Helvetica LT Std Cond" w:cs="Arial"/>
          <w:sz w:val="24"/>
          <w:szCs w:val="24"/>
        </w:rPr>
        <w:t>L</w:t>
      </w:r>
      <w:r w:rsidR="0063204B" w:rsidRPr="007F0496">
        <w:rPr>
          <w:rFonts w:ascii="Helvetica LT Std Cond" w:hAnsi="Helvetica LT Std Cond" w:cs="Arial"/>
          <w:sz w:val="24"/>
          <w:szCs w:val="24"/>
        </w:rPr>
        <w:t xml:space="preserve">os suscritos Diputados Gaspar Armando Quintal Parra, Karla Reyna Franco Blanco y Fabiola Loeza Novelo, integrantes de la </w:t>
      </w:r>
      <w:r w:rsidR="00215700" w:rsidRPr="007F0496">
        <w:rPr>
          <w:rFonts w:ascii="Helvetica LT Std Cond" w:hAnsi="Helvetica LT Std Cond" w:cs="Arial"/>
          <w:sz w:val="24"/>
          <w:szCs w:val="24"/>
        </w:rPr>
        <w:t>Fracción Legislativa</w:t>
      </w:r>
      <w:r w:rsidR="0063204B" w:rsidRPr="007F0496">
        <w:rPr>
          <w:rFonts w:ascii="Helvetica LT Std Cond" w:hAnsi="Helvetica LT Std Cond" w:cs="Arial"/>
          <w:sz w:val="24"/>
          <w:szCs w:val="24"/>
        </w:rPr>
        <w:t xml:space="preserve"> </w:t>
      </w:r>
      <w:r w:rsidRPr="007F0496">
        <w:rPr>
          <w:rFonts w:ascii="Helvetica LT Std Cond" w:hAnsi="Helvetica LT Std Cond" w:cs="Arial"/>
          <w:sz w:val="24"/>
          <w:szCs w:val="24"/>
        </w:rPr>
        <w:t>del Partido Revolucionario Institucional</w:t>
      </w:r>
      <w:r w:rsidR="00181FAC" w:rsidRPr="007F0496">
        <w:rPr>
          <w:rFonts w:ascii="Helvetica LT Std Cond" w:hAnsi="Helvetica LT Std Cond" w:cs="Arial"/>
          <w:sz w:val="24"/>
          <w:szCs w:val="24"/>
        </w:rPr>
        <w:t xml:space="preserve"> </w:t>
      </w:r>
      <w:r w:rsidR="00D00A7C" w:rsidRPr="007F0496">
        <w:rPr>
          <w:rFonts w:ascii="Helvetica LT Std Cond" w:hAnsi="Helvetica LT Std Cond" w:cs="Arial"/>
          <w:sz w:val="24"/>
          <w:szCs w:val="24"/>
        </w:rPr>
        <w:t xml:space="preserve">de </w:t>
      </w:r>
      <w:r w:rsidRPr="007F0496">
        <w:rPr>
          <w:rFonts w:ascii="Helvetica LT Std Cond" w:hAnsi="Helvetica LT Std Cond" w:cs="Arial"/>
          <w:sz w:val="24"/>
          <w:szCs w:val="24"/>
        </w:rPr>
        <w:t xml:space="preserve">la </w:t>
      </w:r>
      <w:r w:rsidR="00D00A7C" w:rsidRPr="007F0496">
        <w:rPr>
          <w:rFonts w:ascii="Helvetica LT Std Cond" w:hAnsi="Helvetica LT Std Cond" w:cs="Arial"/>
          <w:sz w:val="24"/>
          <w:szCs w:val="24"/>
        </w:rPr>
        <w:t>LXIII Legislatura del H. Congreso del Estado,</w:t>
      </w:r>
      <w:r w:rsidRPr="007F0496">
        <w:rPr>
          <w:rFonts w:ascii="Helvetica LT Std Cond" w:hAnsi="Helvetica LT Std Cond" w:cs="Arial"/>
          <w:sz w:val="24"/>
          <w:szCs w:val="24"/>
        </w:rPr>
        <w:t xml:space="preserve"> con fundamento en los artículos 35 fracción I de la Constitución Política, 16 y 22 de la Ley de Gobierno del Poder Legislativo; 68 y 69 de su reglamento, </w:t>
      </w:r>
      <w:r w:rsidR="00D00A7C" w:rsidRPr="007F0496">
        <w:rPr>
          <w:rFonts w:ascii="Helvetica LT Std Cond" w:hAnsi="Helvetica LT Std Cond" w:cs="Arial"/>
          <w:sz w:val="24"/>
          <w:szCs w:val="24"/>
        </w:rPr>
        <w:t>todos</w:t>
      </w:r>
      <w:r w:rsidRPr="007F0496">
        <w:rPr>
          <w:rFonts w:ascii="Helvetica LT Std Cond" w:hAnsi="Helvetica LT Std Cond" w:cs="Arial"/>
          <w:sz w:val="24"/>
          <w:szCs w:val="24"/>
        </w:rPr>
        <w:t xml:space="preserve"> del Estado de Yucatán, </w:t>
      </w:r>
      <w:r w:rsidR="00E658DA" w:rsidRPr="007F0496">
        <w:rPr>
          <w:rFonts w:ascii="Helvetica LT Std Cond" w:hAnsi="Helvetica LT Std Cond" w:cs="Arial"/>
          <w:sz w:val="24"/>
          <w:szCs w:val="24"/>
        </w:rPr>
        <w:t>nos</w:t>
      </w:r>
      <w:r w:rsidRPr="007F0496">
        <w:rPr>
          <w:rFonts w:ascii="Helvetica LT Std Cond" w:hAnsi="Helvetica LT Std Cond" w:cs="Arial"/>
          <w:sz w:val="24"/>
          <w:szCs w:val="24"/>
        </w:rPr>
        <w:t xml:space="preserve"> permit</w:t>
      </w:r>
      <w:r w:rsidR="00E658DA" w:rsidRPr="007F0496">
        <w:rPr>
          <w:rFonts w:ascii="Helvetica LT Std Cond" w:hAnsi="Helvetica LT Std Cond" w:cs="Arial"/>
          <w:sz w:val="24"/>
          <w:szCs w:val="24"/>
        </w:rPr>
        <w:t>im</w:t>
      </w:r>
      <w:r w:rsidRPr="007F0496">
        <w:rPr>
          <w:rFonts w:ascii="Helvetica LT Std Cond" w:hAnsi="Helvetica LT Std Cond" w:cs="Arial"/>
          <w:sz w:val="24"/>
          <w:szCs w:val="24"/>
        </w:rPr>
        <w:t>o</w:t>
      </w:r>
      <w:r w:rsidR="00E658DA" w:rsidRPr="007F0496">
        <w:rPr>
          <w:rFonts w:ascii="Helvetica LT Std Cond" w:hAnsi="Helvetica LT Std Cond" w:cs="Arial"/>
          <w:sz w:val="24"/>
          <w:szCs w:val="24"/>
        </w:rPr>
        <w:t xml:space="preserve">s someter a su consideración la presente </w:t>
      </w:r>
      <w:r w:rsidR="00A817D7" w:rsidRPr="007F0496">
        <w:rPr>
          <w:rFonts w:ascii="Helvetica LT Std Cond" w:hAnsi="Helvetica LT Std Cond" w:cs="Arial"/>
          <w:b/>
          <w:bCs/>
          <w:sz w:val="24"/>
          <w:szCs w:val="24"/>
        </w:rPr>
        <w:t xml:space="preserve">INICIATIVA CON PROYECTO DE DECRETO CON LA QUE SE REFORMA LA CONSTITUCIÓN POLÍTICA DEL ESTADO DE YUCATÁN EN MATERIA DE RECONOCIMIENTO DE LOS PUEBLOS Y COMUNIDADES AFROMEXICANAS, Y DE OTROS PUEBLOS ORIGINARIOS QUE TENGAN ASENTAMIENTO EN </w:t>
      </w:r>
      <w:r w:rsidR="00181FAC" w:rsidRPr="007F0496">
        <w:rPr>
          <w:rFonts w:ascii="Helvetica LT Std Cond" w:hAnsi="Helvetica LT Std Cond" w:cs="Arial"/>
          <w:b/>
          <w:bCs/>
          <w:sz w:val="24"/>
          <w:szCs w:val="24"/>
        </w:rPr>
        <w:t xml:space="preserve">EL ESTADO DE YUCATÁN, </w:t>
      </w:r>
      <w:r w:rsidR="00181FAC" w:rsidRPr="007F0496">
        <w:rPr>
          <w:rFonts w:ascii="Helvetica LT Std Cond" w:hAnsi="Helvetica LT Std Cond" w:cs="Arial"/>
          <w:bCs/>
          <w:sz w:val="24"/>
          <w:szCs w:val="24"/>
        </w:rPr>
        <w:t>c</w:t>
      </w:r>
      <w:r w:rsidR="00687132" w:rsidRPr="007F0496">
        <w:rPr>
          <w:rFonts w:ascii="Helvetica LT Std Cond" w:hAnsi="Helvetica LT Std Cond" w:cs="Arial"/>
          <w:sz w:val="24"/>
          <w:szCs w:val="24"/>
        </w:rPr>
        <w:t>on</w:t>
      </w:r>
      <w:r w:rsidR="00C173C6" w:rsidRPr="007F0496">
        <w:rPr>
          <w:rFonts w:ascii="Helvetica LT Std Cond" w:hAnsi="Helvetica LT Std Cond" w:cs="Arial"/>
          <w:sz w:val="24"/>
          <w:szCs w:val="24"/>
        </w:rPr>
        <w:t xml:space="preserve"> base en los</w:t>
      </w:r>
      <w:r w:rsidRPr="007F0496">
        <w:rPr>
          <w:rFonts w:ascii="Helvetica LT Std Cond" w:hAnsi="Helvetica LT Std Cond" w:cs="Arial"/>
          <w:sz w:val="24"/>
          <w:szCs w:val="24"/>
        </w:rPr>
        <w:t xml:space="preserve"> considerandos</w:t>
      </w:r>
      <w:r w:rsidR="00900C00" w:rsidRPr="007F0496">
        <w:rPr>
          <w:rFonts w:ascii="Helvetica LT Std Cond" w:hAnsi="Helvetica LT Std Cond" w:cs="Arial"/>
          <w:sz w:val="24"/>
          <w:szCs w:val="24"/>
        </w:rPr>
        <w:t xml:space="preserve"> que dan forma a la</w:t>
      </w:r>
      <w:r w:rsidR="006450B0" w:rsidRPr="007F0496">
        <w:rPr>
          <w:rFonts w:ascii="Helvetica LT Std Cond" w:hAnsi="Helvetica LT Std Cond" w:cs="Arial"/>
          <w:sz w:val="24"/>
          <w:szCs w:val="24"/>
        </w:rPr>
        <w:t xml:space="preserve"> iniciativa, la cual formulamos conforme a la siguiente</w:t>
      </w:r>
      <w:r w:rsidRPr="007F0496">
        <w:rPr>
          <w:rFonts w:ascii="Helvetica LT Std Cond" w:hAnsi="Helvetica LT Std Cond" w:cs="Arial"/>
          <w:sz w:val="24"/>
          <w:szCs w:val="24"/>
        </w:rPr>
        <w:t>:</w:t>
      </w:r>
    </w:p>
    <w:p w14:paraId="1657322B" w14:textId="77777777" w:rsidR="005E328C" w:rsidRPr="007F0496" w:rsidRDefault="005E328C" w:rsidP="00687132">
      <w:pPr>
        <w:spacing w:before="240" w:after="0" w:line="360" w:lineRule="auto"/>
        <w:jc w:val="center"/>
        <w:rPr>
          <w:rFonts w:ascii="Helvetica LT Std Cond" w:hAnsi="Helvetica LT Std Cond" w:cs="Arial"/>
          <w:b/>
          <w:sz w:val="24"/>
          <w:szCs w:val="24"/>
        </w:rPr>
      </w:pPr>
    </w:p>
    <w:p w14:paraId="66E93DCC" w14:textId="7776FCA5" w:rsidR="00181FAC" w:rsidRPr="007F0496" w:rsidRDefault="00900C00" w:rsidP="007F0496">
      <w:pPr>
        <w:spacing w:before="240" w:after="0" w:line="360" w:lineRule="auto"/>
        <w:jc w:val="center"/>
        <w:rPr>
          <w:rFonts w:ascii="Helvetica LT Std Cond" w:hAnsi="Helvetica LT Std Cond" w:cs="Arial"/>
          <w:b/>
          <w:sz w:val="24"/>
          <w:szCs w:val="24"/>
        </w:rPr>
      </w:pPr>
      <w:r w:rsidRPr="007F0496">
        <w:rPr>
          <w:rFonts w:ascii="Helvetica LT Std Cond" w:hAnsi="Helvetica LT Std Cond" w:cs="Arial"/>
          <w:b/>
          <w:sz w:val="24"/>
          <w:szCs w:val="24"/>
        </w:rPr>
        <w:t>Exposición de motivos</w:t>
      </w:r>
    </w:p>
    <w:p w14:paraId="5663B1F1" w14:textId="31582533" w:rsidR="00B35496" w:rsidRPr="007F0496" w:rsidRDefault="0081175E" w:rsidP="00687132">
      <w:pPr>
        <w:spacing w:before="240" w:after="0" w:line="360" w:lineRule="auto"/>
        <w:ind w:firstLine="708"/>
        <w:jc w:val="both"/>
        <w:rPr>
          <w:rFonts w:ascii="Helvetica LT Std Cond" w:hAnsi="Helvetica LT Std Cond" w:cs="Arial"/>
          <w:sz w:val="24"/>
          <w:szCs w:val="24"/>
        </w:rPr>
      </w:pPr>
      <w:r w:rsidRPr="007F0496">
        <w:rPr>
          <w:rFonts w:ascii="Helvetica LT Std Cond" w:hAnsi="Helvetica LT Std Cond" w:cs="Arial"/>
          <w:sz w:val="24"/>
          <w:szCs w:val="24"/>
        </w:rPr>
        <w:t>L</w:t>
      </w:r>
      <w:r w:rsidR="00C173C6" w:rsidRPr="007F0496">
        <w:rPr>
          <w:rFonts w:ascii="Helvetica LT Std Cond" w:hAnsi="Helvetica LT Std Cond" w:cs="Arial"/>
          <w:sz w:val="24"/>
          <w:szCs w:val="24"/>
        </w:rPr>
        <w:t xml:space="preserve">os derechos humanos en Yucatán son la base y el fundamento último para el </w:t>
      </w:r>
      <w:r w:rsidRPr="007F0496">
        <w:rPr>
          <w:rFonts w:ascii="Helvetica LT Std Cond" w:hAnsi="Helvetica LT Std Cond" w:cs="Arial"/>
          <w:sz w:val="24"/>
          <w:szCs w:val="24"/>
        </w:rPr>
        <w:t>ava</w:t>
      </w:r>
      <w:r w:rsidR="00C173C6" w:rsidRPr="007F0496">
        <w:rPr>
          <w:rFonts w:ascii="Helvetica LT Std Cond" w:hAnsi="Helvetica LT Std Cond" w:cs="Arial"/>
          <w:sz w:val="24"/>
          <w:szCs w:val="24"/>
        </w:rPr>
        <w:t xml:space="preserve">nce y desarrollo de la sociedad, y el H. </w:t>
      </w:r>
      <w:r w:rsidR="005D3A37" w:rsidRPr="007F0496">
        <w:rPr>
          <w:rFonts w:ascii="Helvetica LT Std Cond" w:hAnsi="Helvetica LT Std Cond" w:cs="Arial"/>
          <w:sz w:val="24"/>
          <w:szCs w:val="24"/>
        </w:rPr>
        <w:t xml:space="preserve">Congreso del Estado de Yucatán </w:t>
      </w:r>
      <w:r w:rsidR="00C173C6" w:rsidRPr="007F0496">
        <w:rPr>
          <w:rFonts w:ascii="Helvetica LT Std Cond" w:hAnsi="Helvetica LT Std Cond" w:cs="Arial"/>
          <w:sz w:val="24"/>
          <w:szCs w:val="24"/>
        </w:rPr>
        <w:t xml:space="preserve">debe ser partícipe en la aprobación de </w:t>
      </w:r>
      <w:r w:rsidR="005D3A37" w:rsidRPr="007F0496">
        <w:rPr>
          <w:rFonts w:ascii="Helvetica LT Std Cond" w:hAnsi="Helvetica LT Std Cond" w:cs="Arial"/>
          <w:sz w:val="24"/>
          <w:szCs w:val="24"/>
        </w:rPr>
        <w:t xml:space="preserve">reformas y adiciones que </w:t>
      </w:r>
      <w:r w:rsidR="00705A24" w:rsidRPr="007F0496">
        <w:rPr>
          <w:rFonts w:ascii="Helvetica LT Std Cond" w:hAnsi="Helvetica LT Std Cond" w:cs="Arial"/>
          <w:sz w:val="24"/>
          <w:szCs w:val="24"/>
        </w:rPr>
        <w:t xml:space="preserve">se </w:t>
      </w:r>
      <w:r w:rsidR="005D3A37" w:rsidRPr="007F0496">
        <w:rPr>
          <w:rFonts w:ascii="Helvetica LT Std Cond" w:hAnsi="Helvetica LT Std Cond" w:cs="Arial"/>
          <w:sz w:val="24"/>
          <w:szCs w:val="24"/>
        </w:rPr>
        <w:t>encuadran en el esquema nacional e</w:t>
      </w:r>
      <w:r w:rsidR="00D802E2" w:rsidRPr="007F0496">
        <w:rPr>
          <w:rFonts w:ascii="Helvetica LT Std Cond" w:hAnsi="Helvetica LT Std Cond" w:cs="Arial"/>
          <w:sz w:val="24"/>
          <w:szCs w:val="24"/>
        </w:rPr>
        <w:t xml:space="preserve"> internacional para promover su eficacia</w:t>
      </w:r>
      <w:r w:rsidR="005D3A37" w:rsidRPr="007F0496">
        <w:rPr>
          <w:rFonts w:ascii="Helvetica LT Std Cond" w:hAnsi="Helvetica LT Std Cond" w:cs="Arial"/>
          <w:sz w:val="24"/>
          <w:szCs w:val="24"/>
        </w:rPr>
        <w:t>.</w:t>
      </w:r>
    </w:p>
    <w:p w14:paraId="2E153E61" w14:textId="390D6A27" w:rsidR="005E328C" w:rsidRPr="007F0496" w:rsidRDefault="00D96CBF" w:rsidP="00687132">
      <w:pPr>
        <w:spacing w:before="240" w:after="0" w:line="360" w:lineRule="auto"/>
        <w:ind w:firstLine="708"/>
        <w:jc w:val="both"/>
        <w:rPr>
          <w:rFonts w:ascii="Helvetica LT Std Cond" w:hAnsi="Helvetica LT Std Cond" w:cs="Arial"/>
          <w:sz w:val="24"/>
          <w:szCs w:val="24"/>
        </w:rPr>
      </w:pPr>
      <w:r w:rsidRPr="007F0496">
        <w:rPr>
          <w:rFonts w:ascii="Helvetica LT Std Cond" w:hAnsi="Helvetica LT Std Cond" w:cs="Arial"/>
          <w:sz w:val="24"/>
          <w:szCs w:val="24"/>
        </w:rPr>
        <w:t>Para la Fracción Legislativa del Revolucionario Institucional resulta de suma importancia promover sociedades inclusivas donde todas las personas sin importar su origen encuentren un reconocimiento en la ley,</w:t>
      </w:r>
      <w:r w:rsidR="00181FAC" w:rsidRPr="007F0496">
        <w:rPr>
          <w:rFonts w:ascii="Helvetica LT Std Cond" w:hAnsi="Helvetica LT Std Cond" w:cs="Arial"/>
          <w:sz w:val="24"/>
          <w:szCs w:val="24"/>
        </w:rPr>
        <w:t xml:space="preserve"> y</w:t>
      </w:r>
      <w:r w:rsidR="00A310ED" w:rsidRPr="007F0496">
        <w:rPr>
          <w:rFonts w:ascii="Helvetica LT Std Cond" w:hAnsi="Helvetica LT Std Cond" w:cs="Arial"/>
          <w:sz w:val="24"/>
          <w:szCs w:val="24"/>
        </w:rPr>
        <w:t xml:space="preserve"> </w:t>
      </w:r>
      <w:r w:rsidR="00CC4D1C" w:rsidRPr="007F0496">
        <w:rPr>
          <w:rFonts w:ascii="Helvetica LT Std Cond" w:hAnsi="Helvetica LT Std Cond" w:cs="Arial"/>
          <w:sz w:val="24"/>
          <w:szCs w:val="24"/>
        </w:rPr>
        <w:t xml:space="preserve">disfruten </w:t>
      </w:r>
      <w:r w:rsidR="00705A24" w:rsidRPr="007F0496">
        <w:rPr>
          <w:rFonts w:ascii="Helvetica LT Std Cond" w:hAnsi="Helvetica LT Std Cond" w:cs="Arial"/>
          <w:sz w:val="24"/>
          <w:szCs w:val="24"/>
        </w:rPr>
        <w:t xml:space="preserve">en igualdad de circunstancias </w:t>
      </w:r>
      <w:r w:rsidR="00CC4D1C" w:rsidRPr="007F0496">
        <w:rPr>
          <w:rFonts w:ascii="Helvetica LT Std Cond" w:hAnsi="Helvetica LT Std Cond" w:cs="Arial"/>
          <w:sz w:val="24"/>
          <w:szCs w:val="24"/>
        </w:rPr>
        <w:t xml:space="preserve">de los </w:t>
      </w:r>
      <w:r w:rsidR="00CC4D1C" w:rsidRPr="007F0496">
        <w:rPr>
          <w:rFonts w:ascii="Helvetica LT Std Cond" w:hAnsi="Helvetica LT Std Cond" w:cs="Arial"/>
          <w:sz w:val="24"/>
          <w:szCs w:val="24"/>
        </w:rPr>
        <w:lastRenderedPageBreak/>
        <w:t xml:space="preserve">mismos derechos humanos, procurando que la igualdad atienda </w:t>
      </w:r>
      <w:r w:rsidR="00D802E2" w:rsidRPr="007F0496">
        <w:rPr>
          <w:rFonts w:ascii="Helvetica LT Std Cond" w:hAnsi="Helvetica LT Std Cond" w:cs="Arial"/>
          <w:sz w:val="24"/>
          <w:szCs w:val="24"/>
        </w:rPr>
        <w:t xml:space="preserve">y entienda </w:t>
      </w:r>
      <w:r w:rsidR="00181FAC" w:rsidRPr="007F0496">
        <w:rPr>
          <w:rFonts w:ascii="Helvetica LT Std Cond" w:hAnsi="Helvetica LT Std Cond" w:cs="Arial"/>
          <w:sz w:val="24"/>
          <w:szCs w:val="24"/>
        </w:rPr>
        <w:t>sus diferencias, como es el caso de las personas que pertenecen a pueblos y comunidades afromexicanas y a otros pueblos originarios con asentamiento en territorio yucateco.</w:t>
      </w:r>
    </w:p>
    <w:p w14:paraId="55D8238E" w14:textId="45586A65" w:rsidR="005E328C" w:rsidRPr="007F0496" w:rsidRDefault="00CC4D1C" w:rsidP="00687132">
      <w:pPr>
        <w:spacing w:before="240" w:after="0" w:line="360" w:lineRule="auto"/>
        <w:ind w:firstLine="708"/>
        <w:jc w:val="both"/>
        <w:rPr>
          <w:rFonts w:ascii="Helvetica LT Std Cond" w:hAnsi="Helvetica LT Std Cond" w:cs="Arial"/>
          <w:i/>
          <w:sz w:val="24"/>
          <w:szCs w:val="24"/>
        </w:rPr>
      </w:pPr>
      <w:r w:rsidRPr="007F0496">
        <w:rPr>
          <w:rFonts w:ascii="Helvetica LT Std Cond" w:hAnsi="Helvetica LT Std Cond" w:cs="Arial"/>
          <w:sz w:val="24"/>
          <w:szCs w:val="24"/>
        </w:rPr>
        <w:t>En este sentido, es preciso recordar que l</w:t>
      </w:r>
      <w:r w:rsidR="00D96CBF" w:rsidRPr="007F0496">
        <w:rPr>
          <w:rFonts w:ascii="Helvetica LT Std Cond" w:hAnsi="Helvetica LT Std Cond" w:cs="Arial"/>
          <w:sz w:val="24"/>
          <w:szCs w:val="24"/>
        </w:rPr>
        <w:t>a pasada legislatura local</w:t>
      </w:r>
      <w:r w:rsidR="00B35496" w:rsidRPr="007F0496">
        <w:rPr>
          <w:rFonts w:ascii="Helvetica LT Std Cond" w:hAnsi="Helvetica LT Std Cond" w:cs="Arial"/>
          <w:sz w:val="24"/>
          <w:szCs w:val="24"/>
        </w:rPr>
        <w:t xml:space="preserve"> dio su aval a la minuta de reforma por la que se modificó la Constitución Política de los Estados Unidos Mexicanos </w:t>
      </w:r>
      <w:r w:rsidR="005E328C" w:rsidRPr="007F0496">
        <w:rPr>
          <w:rFonts w:ascii="Helvetica LT Std Cond" w:hAnsi="Helvetica LT Std Cond" w:cs="Arial"/>
          <w:sz w:val="24"/>
          <w:szCs w:val="24"/>
        </w:rPr>
        <w:t xml:space="preserve">publicada en el Diario Oficial de la Federación el nueve de agosto de  2019, </w:t>
      </w:r>
      <w:r w:rsidR="00D96CBF" w:rsidRPr="007F0496">
        <w:rPr>
          <w:rFonts w:ascii="Helvetica LT Std Cond" w:hAnsi="Helvetica LT Std Cond" w:cs="Arial"/>
          <w:sz w:val="24"/>
          <w:szCs w:val="24"/>
        </w:rPr>
        <w:t xml:space="preserve">mediante la cual </w:t>
      </w:r>
      <w:r w:rsidR="005E328C" w:rsidRPr="007F0496">
        <w:rPr>
          <w:rFonts w:ascii="Helvetica LT Std Cond" w:hAnsi="Helvetica LT Std Cond" w:cs="Arial"/>
          <w:sz w:val="24"/>
          <w:szCs w:val="24"/>
        </w:rPr>
        <w:t>reconoce en el inciso C) del artículo segundo</w:t>
      </w:r>
      <w:r w:rsidR="00D96CBF" w:rsidRPr="007F0496">
        <w:rPr>
          <w:rFonts w:ascii="Helvetica LT Std Cond" w:hAnsi="Helvetica LT Std Cond" w:cs="Arial"/>
          <w:sz w:val="24"/>
          <w:szCs w:val="24"/>
        </w:rPr>
        <w:t>,</w:t>
      </w:r>
      <w:r w:rsidR="005E328C" w:rsidRPr="007F0496">
        <w:rPr>
          <w:rFonts w:ascii="Helvetica LT Std Cond" w:hAnsi="Helvetica LT Std Cond" w:cs="Arial"/>
          <w:sz w:val="24"/>
          <w:szCs w:val="24"/>
        </w:rPr>
        <w:t xml:space="preserve"> a los puebl</w:t>
      </w:r>
      <w:r w:rsidR="00EA3FF8" w:rsidRPr="007F0496">
        <w:rPr>
          <w:rFonts w:ascii="Helvetica LT Std Cond" w:hAnsi="Helvetica LT Std Cond" w:cs="Arial"/>
          <w:sz w:val="24"/>
          <w:szCs w:val="24"/>
        </w:rPr>
        <w:t xml:space="preserve">os y comunidades afromexicanas, </w:t>
      </w:r>
      <w:r w:rsidR="005E328C" w:rsidRPr="007F0496">
        <w:rPr>
          <w:rFonts w:ascii="Helvetica LT Std Cond" w:hAnsi="Helvetica LT Std Cond" w:cs="Arial"/>
          <w:sz w:val="24"/>
          <w:szCs w:val="24"/>
        </w:rPr>
        <w:t xml:space="preserve">como parte de la composición pluricultural de la Nación; así mismo, establece que </w:t>
      </w:r>
      <w:r w:rsidR="005E328C" w:rsidRPr="007F0496">
        <w:rPr>
          <w:rFonts w:ascii="Helvetica LT Std Cond" w:hAnsi="Helvetica LT Std Cond" w:cs="Arial"/>
          <w:i/>
          <w:sz w:val="24"/>
          <w:szCs w:val="24"/>
        </w:rPr>
        <w:t>tendrán los mismos derechos que la Constitución consagra a los pueblos y comunidades indígenas, a fin de garantizar su libre determinación, autonomía, desarrollo e inclusión social, lo cual tiene que verse reflejado en el ámbito estatal reconociendo su presencia, en estadísticas, políticas públicas y normativa local.</w:t>
      </w:r>
    </w:p>
    <w:p w14:paraId="4D287222" w14:textId="0C106F87" w:rsidR="00DF4CA5" w:rsidRPr="007F0496" w:rsidRDefault="00FB2E2A" w:rsidP="00687132">
      <w:pPr>
        <w:spacing w:before="240" w:after="0" w:line="360" w:lineRule="auto"/>
        <w:ind w:firstLine="708"/>
        <w:jc w:val="both"/>
        <w:rPr>
          <w:rFonts w:ascii="Helvetica LT Std Cond" w:hAnsi="Helvetica LT Std Cond" w:cs="Arial"/>
          <w:sz w:val="24"/>
          <w:szCs w:val="24"/>
        </w:rPr>
      </w:pPr>
      <w:r w:rsidRPr="007F0496">
        <w:rPr>
          <w:rFonts w:ascii="Helvetica LT Std Cond" w:hAnsi="Helvetica LT Std Cond" w:cs="Arial"/>
          <w:sz w:val="24"/>
          <w:szCs w:val="24"/>
        </w:rPr>
        <w:t xml:space="preserve">De esta forma, se garantizan los derechos de </w:t>
      </w:r>
      <w:r w:rsidR="00DF4CA5" w:rsidRPr="007F0496">
        <w:rPr>
          <w:rFonts w:ascii="Helvetica LT Std Cond" w:hAnsi="Helvetica LT Std Cond" w:cs="Arial"/>
          <w:sz w:val="24"/>
          <w:szCs w:val="24"/>
        </w:rPr>
        <w:t xml:space="preserve">las personas que han inmigrado y </w:t>
      </w:r>
      <w:r w:rsidR="00C173C6" w:rsidRPr="007F0496">
        <w:rPr>
          <w:rFonts w:ascii="Helvetica LT Std Cond" w:hAnsi="Helvetica LT Std Cond" w:cs="Arial"/>
          <w:sz w:val="24"/>
          <w:szCs w:val="24"/>
        </w:rPr>
        <w:t xml:space="preserve">hecho de nuestro país </w:t>
      </w:r>
      <w:r w:rsidR="00511094" w:rsidRPr="007F0496">
        <w:rPr>
          <w:rFonts w:ascii="Helvetica LT Std Cond" w:hAnsi="Helvetica LT Std Cond" w:cs="Arial"/>
          <w:sz w:val="24"/>
          <w:szCs w:val="24"/>
        </w:rPr>
        <w:t xml:space="preserve">y nuestra entidad </w:t>
      </w:r>
      <w:r w:rsidR="00C173C6" w:rsidRPr="007F0496">
        <w:rPr>
          <w:rFonts w:ascii="Helvetica LT Std Cond" w:hAnsi="Helvetica LT Std Cond" w:cs="Arial"/>
          <w:sz w:val="24"/>
          <w:szCs w:val="24"/>
        </w:rPr>
        <w:t xml:space="preserve">su hogar, </w:t>
      </w:r>
      <w:r w:rsidR="00DF4CA5" w:rsidRPr="007F0496">
        <w:rPr>
          <w:rFonts w:ascii="Helvetica LT Std Cond" w:hAnsi="Helvetica LT Std Cond" w:cs="Arial"/>
          <w:sz w:val="24"/>
          <w:szCs w:val="24"/>
        </w:rPr>
        <w:t xml:space="preserve">lugar de convivencia y descendencia. A partir de </w:t>
      </w:r>
      <w:r w:rsidR="00723DD2" w:rsidRPr="007F0496">
        <w:rPr>
          <w:rFonts w:ascii="Helvetica LT Std Cond" w:hAnsi="Helvetica LT Std Cond" w:cs="Arial"/>
          <w:sz w:val="24"/>
          <w:szCs w:val="24"/>
        </w:rPr>
        <w:t>dicho</w:t>
      </w:r>
      <w:r w:rsidR="00DF4CA5" w:rsidRPr="007F0496">
        <w:rPr>
          <w:rFonts w:ascii="Helvetica LT Std Cond" w:hAnsi="Helvetica LT Std Cond" w:cs="Arial"/>
          <w:sz w:val="24"/>
          <w:szCs w:val="24"/>
        </w:rPr>
        <w:t xml:space="preserve"> momento histórico legislativo, los gobiernos y autoridades estamos obligados </w:t>
      </w:r>
      <w:r w:rsidR="00723DD2" w:rsidRPr="007F0496">
        <w:rPr>
          <w:rFonts w:ascii="Helvetica LT Std Cond" w:hAnsi="Helvetica LT Std Cond" w:cs="Arial"/>
          <w:sz w:val="24"/>
          <w:szCs w:val="24"/>
        </w:rPr>
        <w:t xml:space="preserve">a </w:t>
      </w:r>
      <w:r w:rsidR="00DF4CA5" w:rsidRPr="007F0496">
        <w:rPr>
          <w:rFonts w:ascii="Helvetica LT Std Cond" w:hAnsi="Helvetica LT Std Cond" w:cs="Arial"/>
          <w:sz w:val="24"/>
          <w:szCs w:val="24"/>
        </w:rPr>
        <w:t>promover acciones propias para seguir expandiendo la cultura de la progresividad y f</w:t>
      </w:r>
      <w:r w:rsidR="00D96CBF" w:rsidRPr="007F0496">
        <w:rPr>
          <w:rFonts w:ascii="Helvetica LT Std Cond" w:hAnsi="Helvetica LT Std Cond" w:cs="Arial"/>
          <w:sz w:val="24"/>
          <w:szCs w:val="24"/>
        </w:rPr>
        <w:t>omento de políticas que les permita una mejor calidad de vida</w:t>
      </w:r>
      <w:r w:rsidR="00DF4CA5" w:rsidRPr="007F0496">
        <w:rPr>
          <w:rFonts w:ascii="Helvetica LT Std Cond" w:hAnsi="Helvetica LT Std Cond" w:cs="Arial"/>
          <w:sz w:val="24"/>
          <w:szCs w:val="24"/>
        </w:rPr>
        <w:t>.</w:t>
      </w:r>
    </w:p>
    <w:p w14:paraId="77224A1B" w14:textId="0F04D541" w:rsidR="00DF4CA5" w:rsidRPr="007F0496" w:rsidRDefault="00DF4CA5" w:rsidP="00687132">
      <w:pPr>
        <w:spacing w:before="240" w:after="0" w:line="360" w:lineRule="auto"/>
        <w:ind w:firstLine="708"/>
        <w:jc w:val="both"/>
        <w:rPr>
          <w:rFonts w:ascii="Helvetica LT Std Cond" w:hAnsi="Helvetica LT Std Cond" w:cs="Arial"/>
          <w:sz w:val="24"/>
          <w:szCs w:val="24"/>
        </w:rPr>
      </w:pPr>
      <w:r w:rsidRPr="007F0496">
        <w:rPr>
          <w:rFonts w:ascii="Helvetica LT Std Cond" w:hAnsi="Helvetica LT Std Cond" w:cs="Arial"/>
          <w:sz w:val="24"/>
          <w:szCs w:val="24"/>
        </w:rPr>
        <w:t>Por tal motivo, la iniciativa que se presenta tiene el objeto de integrar a la Constitución Yucateca</w:t>
      </w:r>
      <w:r w:rsidR="00C173C6" w:rsidRPr="007F0496">
        <w:rPr>
          <w:rFonts w:ascii="Helvetica LT Std Cond" w:hAnsi="Helvetica LT Std Cond" w:cs="Arial"/>
          <w:sz w:val="24"/>
          <w:szCs w:val="24"/>
        </w:rPr>
        <w:t>,</w:t>
      </w:r>
      <w:r w:rsidRPr="007F0496">
        <w:rPr>
          <w:rFonts w:ascii="Helvetica LT Std Cond" w:hAnsi="Helvetica LT Std Cond" w:cs="Arial"/>
          <w:sz w:val="24"/>
          <w:szCs w:val="24"/>
        </w:rPr>
        <w:t xml:space="preserve"> el reconocimiento de las personas afromexicanas</w:t>
      </w:r>
      <w:r w:rsidR="00D96CBF" w:rsidRPr="007F0496">
        <w:rPr>
          <w:rFonts w:ascii="Helvetica LT Std Cond" w:hAnsi="Helvetica LT Std Cond" w:cs="Arial"/>
          <w:sz w:val="24"/>
          <w:szCs w:val="24"/>
        </w:rPr>
        <w:t xml:space="preserve"> y</w:t>
      </w:r>
      <w:r w:rsidR="00A63C77" w:rsidRPr="007F0496">
        <w:rPr>
          <w:rFonts w:ascii="Helvetica LT Std Cond" w:hAnsi="Helvetica LT Std Cond" w:cs="Arial"/>
          <w:sz w:val="24"/>
          <w:szCs w:val="24"/>
        </w:rPr>
        <w:t xml:space="preserve"> </w:t>
      </w:r>
      <w:r w:rsidR="00511094" w:rsidRPr="007F0496">
        <w:rPr>
          <w:rFonts w:ascii="Helvetica LT Std Cond" w:hAnsi="Helvetica LT Std Cond" w:cs="Arial"/>
          <w:sz w:val="24"/>
          <w:szCs w:val="24"/>
        </w:rPr>
        <w:t xml:space="preserve">a todas las demás </w:t>
      </w:r>
      <w:r w:rsidR="00D96CBF" w:rsidRPr="007F0496">
        <w:rPr>
          <w:rFonts w:ascii="Helvetica LT Std Cond" w:hAnsi="Helvetica LT Std Cond" w:cs="Arial"/>
          <w:sz w:val="24"/>
          <w:szCs w:val="24"/>
        </w:rPr>
        <w:t>personas</w:t>
      </w:r>
      <w:r w:rsidR="00511094" w:rsidRPr="007F0496">
        <w:rPr>
          <w:rFonts w:ascii="Helvetica LT Std Cond" w:hAnsi="Helvetica LT Std Cond" w:cs="Arial"/>
          <w:sz w:val="24"/>
          <w:szCs w:val="24"/>
        </w:rPr>
        <w:t xml:space="preserve"> y comunidades</w:t>
      </w:r>
      <w:r w:rsidR="00D96CBF" w:rsidRPr="007F0496">
        <w:rPr>
          <w:rFonts w:ascii="Helvetica LT Std Cond" w:hAnsi="Helvetica LT Std Cond" w:cs="Arial"/>
          <w:sz w:val="24"/>
          <w:szCs w:val="24"/>
        </w:rPr>
        <w:t xml:space="preserve"> de origen étnico que no necesariamente sean mayas</w:t>
      </w:r>
      <w:r w:rsidR="00BC5579" w:rsidRPr="007F0496">
        <w:rPr>
          <w:rFonts w:ascii="Helvetica LT Std Cond" w:hAnsi="Helvetica LT Std Cond" w:cs="Arial"/>
          <w:sz w:val="24"/>
          <w:szCs w:val="24"/>
        </w:rPr>
        <w:t xml:space="preserve"> pero tengan asentamiento en territorio yucateco</w:t>
      </w:r>
      <w:r w:rsidRPr="007F0496">
        <w:rPr>
          <w:rFonts w:ascii="Helvetica LT Std Cond" w:hAnsi="Helvetica LT Std Cond" w:cs="Arial"/>
          <w:sz w:val="24"/>
          <w:szCs w:val="24"/>
        </w:rPr>
        <w:t>, atendiendo a la necesidad de crear condiciones benéficas en fra</w:t>
      </w:r>
      <w:r w:rsidR="00C173C6" w:rsidRPr="007F0496">
        <w:rPr>
          <w:rFonts w:ascii="Helvetica LT Std Cond" w:hAnsi="Helvetica LT Std Cond" w:cs="Arial"/>
          <w:sz w:val="24"/>
          <w:szCs w:val="24"/>
        </w:rPr>
        <w:t>nca sincronía</w:t>
      </w:r>
      <w:r w:rsidR="00265212" w:rsidRPr="007F0496">
        <w:rPr>
          <w:rFonts w:ascii="Helvetica LT Std Cond" w:hAnsi="Helvetica LT Std Cond" w:cs="Arial"/>
          <w:sz w:val="24"/>
          <w:szCs w:val="24"/>
        </w:rPr>
        <w:t xml:space="preserve"> con los derechos humanos</w:t>
      </w:r>
      <w:r w:rsidRPr="007F0496">
        <w:rPr>
          <w:rFonts w:ascii="Helvetica LT Std Cond" w:hAnsi="Helvetica LT Std Cond" w:cs="Arial"/>
          <w:sz w:val="24"/>
          <w:szCs w:val="24"/>
        </w:rPr>
        <w:t>.</w:t>
      </w:r>
    </w:p>
    <w:p w14:paraId="4720B4E5" w14:textId="3A40E05B" w:rsidR="00FB54D2" w:rsidRPr="007F0496" w:rsidRDefault="00887808" w:rsidP="00687132">
      <w:pPr>
        <w:spacing w:before="240" w:after="0" w:line="360" w:lineRule="auto"/>
        <w:ind w:firstLine="708"/>
        <w:jc w:val="both"/>
        <w:rPr>
          <w:rFonts w:ascii="Helvetica LT Std Cond" w:hAnsi="Helvetica LT Std Cond" w:cs="Arial"/>
          <w:sz w:val="24"/>
          <w:szCs w:val="24"/>
        </w:rPr>
      </w:pPr>
      <w:r w:rsidRPr="007F0496">
        <w:rPr>
          <w:rFonts w:ascii="Helvetica LT Std Cond" w:hAnsi="Helvetica LT Std Cond" w:cs="Arial"/>
          <w:sz w:val="24"/>
          <w:szCs w:val="24"/>
        </w:rPr>
        <w:t>E</w:t>
      </w:r>
      <w:r w:rsidR="00DF4CA5" w:rsidRPr="007F0496">
        <w:rPr>
          <w:rFonts w:ascii="Helvetica LT Std Cond" w:hAnsi="Helvetica LT Std Cond" w:cs="Arial"/>
          <w:sz w:val="24"/>
          <w:szCs w:val="24"/>
        </w:rPr>
        <w:t xml:space="preserve">sta </w:t>
      </w:r>
      <w:r w:rsidR="00CB74BE" w:rsidRPr="007F0496">
        <w:rPr>
          <w:rFonts w:ascii="Helvetica LT Std Cond" w:hAnsi="Helvetica LT Std Cond" w:cs="Arial"/>
          <w:sz w:val="24"/>
          <w:szCs w:val="24"/>
        </w:rPr>
        <w:t>f</w:t>
      </w:r>
      <w:r w:rsidR="00DF4CA5" w:rsidRPr="007F0496">
        <w:rPr>
          <w:rFonts w:ascii="Helvetica LT Std Cond" w:hAnsi="Helvetica LT Std Cond" w:cs="Arial"/>
          <w:sz w:val="24"/>
          <w:szCs w:val="24"/>
        </w:rPr>
        <w:t xml:space="preserve">racción </w:t>
      </w:r>
      <w:r w:rsidR="00CB74BE" w:rsidRPr="007F0496">
        <w:rPr>
          <w:rFonts w:ascii="Helvetica LT Std Cond" w:hAnsi="Helvetica LT Std Cond" w:cs="Arial"/>
          <w:sz w:val="24"/>
          <w:szCs w:val="24"/>
        </w:rPr>
        <w:t>l</w:t>
      </w:r>
      <w:r w:rsidR="00DF4CA5" w:rsidRPr="007F0496">
        <w:rPr>
          <w:rFonts w:ascii="Helvetica LT Std Cond" w:hAnsi="Helvetica LT Std Cond" w:cs="Arial"/>
          <w:sz w:val="24"/>
          <w:szCs w:val="24"/>
        </w:rPr>
        <w:t xml:space="preserve">egislativa ha tomado en cuenta los argumentos enunciados por la Comisión Nacional de los Derechos Humanos </w:t>
      </w:r>
      <w:r w:rsidR="00C173C6" w:rsidRPr="007F0496">
        <w:rPr>
          <w:rFonts w:ascii="Helvetica LT Std Cond" w:hAnsi="Helvetica LT Std Cond" w:cs="Arial"/>
          <w:sz w:val="24"/>
          <w:szCs w:val="24"/>
        </w:rPr>
        <w:t xml:space="preserve">(CNDH) </w:t>
      </w:r>
      <w:r w:rsidR="00DF4CA5" w:rsidRPr="007F0496">
        <w:rPr>
          <w:rFonts w:ascii="Helvetica LT Std Cond" w:hAnsi="Helvetica LT Std Cond" w:cs="Arial"/>
          <w:sz w:val="24"/>
          <w:szCs w:val="24"/>
        </w:rPr>
        <w:t>en el tema</w:t>
      </w:r>
      <w:r w:rsidR="00723DD2" w:rsidRPr="007F0496">
        <w:rPr>
          <w:rFonts w:ascii="Helvetica LT Std Cond" w:hAnsi="Helvetica LT Std Cond" w:cs="Arial"/>
          <w:sz w:val="24"/>
          <w:szCs w:val="24"/>
        </w:rPr>
        <w:t xml:space="preserve">; así como </w:t>
      </w:r>
      <w:r w:rsidR="00FB54D2" w:rsidRPr="007F0496">
        <w:rPr>
          <w:rFonts w:ascii="Helvetica LT Std Cond" w:hAnsi="Helvetica LT Std Cond" w:cs="Arial"/>
          <w:sz w:val="24"/>
          <w:szCs w:val="24"/>
        </w:rPr>
        <w:t xml:space="preserve">en </w:t>
      </w:r>
      <w:r w:rsidR="00723DD2" w:rsidRPr="007F0496">
        <w:rPr>
          <w:rFonts w:ascii="Helvetica LT Std Cond" w:hAnsi="Helvetica LT Std Cond" w:cs="Arial"/>
          <w:sz w:val="24"/>
          <w:szCs w:val="24"/>
        </w:rPr>
        <w:t>los</w:t>
      </w:r>
      <w:r w:rsidR="006C7AC8" w:rsidRPr="007F0496">
        <w:rPr>
          <w:rFonts w:ascii="Helvetica LT Std Cond" w:hAnsi="Helvetica LT Std Cond" w:cs="Arial"/>
          <w:sz w:val="24"/>
          <w:szCs w:val="24"/>
        </w:rPr>
        <w:t xml:space="preserve"> diversos </w:t>
      </w:r>
      <w:r w:rsidR="006C7AC8" w:rsidRPr="007F0496">
        <w:rPr>
          <w:rFonts w:ascii="Helvetica LT Std Cond" w:hAnsi="Helvetica LT Std Cond" w:cs="Arial"/>
          <w:sz w:val="24"/>
          <w:szCs w:val="24"/>
        </w:rPr>
        <w:lastRenderedPageBreak/>
        <w:t xml:space="preserve">exhortos </w:t>
      </w:r>
      <w:r w:rsidR="00234C39" w:rsidRPr="007F0496">
        <w:rPr>
          <w:rFonts w:ascii="Helvetica LT Std Cond" w:hAnsi="Helvetica LT Std Cond" w:cs="Arial"/>
          <w:sz w:val="24"/>
          <w:szCs w:val="24"/>
        </w:rPr>
        <w:t>y posicionamientos de la Comisión Estatal,</w:t>
      </w:r>
      <w:r w:rsidR="00FB54D2" w:rsidRPr="007F0496">
        <w:rPr>
          <w:rFonts w:ascii="Helvetica LT Std Cond" w:hAnsi="Helvetica LT Std Cond" w:cs="Arial"/>
          <w:sz w:val="24"/>
          <w:szCs w:val="24"/>
        </w:rPr>
        <w:t xml:space="preserve"> los cuales van desde promover su desarrollo económico y productivo hasta los de su plena inclusión en las sociedades para evitar y prevenir la discriminación.</w:t>
      </w:r>
    </w:p>
    <w:p w14:paraId="07F7ECD3" w14:textId="448DB086" w:rsidR="003963E8" w:rsidRPr="007F0496" w:rsidRDefault="003963E8" w:rsidP="00687132">
      <w:pPr>
        <w:spacing w:before="240" w:after="0" w:line="360" w:lineRule="auto"/>
        <w:ind w:firstLine="708"/>
        <w:jc w:val="both"/>
        <w:rPr>
          <w:rFonts w:ascii="Helvetica LT Std Cond" w:hAnsi="Helvetica LT Std Cond" w:cs="Arial"/>
          <w:sz w:val="24"/>
          <w:szCs w:val="24"/>
        </w:rPr>
      </w:pPr>
      <w:r w:rsidRPr="007F0496">
        <w:rPr>
          <w:rFonts w:ascii="Helvetica LT Std Cond" w:hAnsi="Helvetica LT Std Cond" w:cs="Arial"/>
          <w:sz w:val="24"/>
          <w:szCs w:val="24"/>
        </w:rPr>
        <w:t xml:space="preserve">Compartimos los motivos que en los múltiples documentos de la CNDH inciden en la necesidad de concretar acciones públicas en favor de </w:t>
      </w:r>
      <w:r w:rsidR="006C7AC8" w:rsidRPr="007F0496">
        <w:rPr>
          <w:rFonts w:ascii="Helvetica LT Std Cond" w:hAnsi="Helvetica LT Std Cond" w:cs="Arial"/>
          <w:sz w:val="24"/>
          <w:szCs w:val="24"/>
        </w:rPr>
        <w:t>pueblos y comunidades afromexicanas y de cualquier origen étnico</w:t>
      </w:r>
      <w:r w:rsidRPr="007F0496">
        <w:rPr>
          <w:rFonts w:ascii="Helvetica LT Std Cond" w:hAnsi="Helvetica LT Std Cond" w:cs="Arial"/>
          <w:sz w:val="24"/>
          <w:szCs w:val="24"/>
        </w:rPr>
        <w:t>. Esto en concordancia con el posicionamiento realizado por la Presidenta de la Comisión Nacional de Derechos Humanos Rosario Piedra Ibarra, durante la inauguración del Foro Internacional sobre El Decenio Internacional para los Afrodescendientes 2015-2024, en el que señaló que:</w:t>
      </w:r>
    </w:p>
    <w:p w14:paraId="396F4BB2" w14:textId="5A602C61" w:rsidR="009A6B96" w:rsidRPr="007F0496" w:rsidRDefault="00FB54D2" w:rsidP="00687132">
      <w:pPr>
        <w:spacing w:before="240" w:after="0" w:line="360" w:lineRule="auto"/>
        <w:ind w:left="708" w:right="758" w:firstLine="708"/>
        <w:jc w:val="both"/>
        <w:rPr>
          <w:rFonts w:ascii="Helvetica LT Std Cond" w:hAnsi="Helvetica LT Std Cond" w:cs="Arial"/>
          <w:i/>
          <w:iCs/>
        </w:rPr>
      </w:pPr>
      <w:r w:rsidRPr="007F0496">
        <w:rPr>
          <w:rFonts w:ascii="Helvetica LT Std Cond" w:hAnsi="Helvetica LT Std Cond" w:cs="Arial"/>
          <w:i/>
          <w:iCs/>
        </w:rPr>
        <w:t>“Es momento clave para que las autoridades de nuestro país concreten proyectos productivos, de emprendimiento y empresariales, que reditúen en beneficio de más de dos millones y medio de personas de origen afrodescendiente que viven en nuestro país y generen estrategias para garantizar sus derechos de acceso a la justicia, empleo, salud, vivienda y posesión de la tierra</w:t>
      </w:r>
      <w:r w:rsidR="00E57627" w:rsidRPr="007F0496">
        <w:rPr>
          <w:rFonts w:ascii="Helvetica LT Std Cond" w:hAnsi="Helvetica LT Std Cond" w:cs="Arial"/>
          <w:i/>
          <w:iCs/>
        </w:rPr>
        <w:t>”</w:t>
      </w:r>
      <w:r w:rsidRPr="007F0496">
        <w:rPr>
          <w:rFonts w:ascii="Helvetica LT Std Cond" w:hAnsi="Helvetica LT Std Cond" w:cs="Arial"/>
          <w:i/>
          <w:iCs/>
        </w:rPr>
        <w:t>,</w:t>
      </w:r>
    </w:p>
    <w:p w14:paraId="1FB9C61E" w14:textId="226293A4" w:rsidR="00D96CBF" w:rsidRDefault="006C7AC8" w:rsidP="00687132">
      <w:pPr>
        <w:spacing w:before="240" w:after="0" w:line="360" w:lineRule="auto"/>
        <w:ind w:firstLine="708"/>
        <w:jc w:val="both"/>
        <w:rPr>
          <w:rFonts w:ascii="Helvetica LT Std Cond" w:hAnsi="Helvetica LT Std Cond" w:cs="Arial"/>
          <w:sz w:val="24"/>
          <w:szCs w:val="24"/>
        </w:rPr>
      </w:pPr>
      <w:r w:rsidRPr="007F0496">
        <w:rPr>
          <w:rFonts w:ascii="Helvetica LT Std Cond" w:hAnsi="Helvetica LT Std Cond" w:cs="Arial"/>
          <w:sz w:val="24"/>
          <w:szCs w:val="24"/>
        </w:rPr>
        <w:t>Estamos seguros,</w:t>
      </w:r>
      <w:r w:rsidR="003963E8" w:rsidRPr="007F0496">
        <w:rPr>
          <w:rFonts w:ascii="Helvetica LT Std Cond" w:hAnsi="Helvetica LT Std Cond" w:cs="Arial"/>
          <w:sz w:val="24"/>
          <w:szCs w:val="24"/>
        </w:rPr>
        <w:t xml:space="preserve"> que</w:t>
      </w:r>
      <w:r w:rsidR="00FB54D2" w:rsidRPr="007F0496">
        <w:rPr>
          <w:rFonts w:ascii="Helvetica LT Std Cond" w:hAnsi="Helvetica LT Std Cond" w:cs="Arial"/>
          <w:sz w:val="24"/>
          <w:szCs w:val="24"/>
        </w:rPr>
        <w:t xml:space="preserve"> la inclusión del </w:t>
      </w:r>
      <w:r w:rsidR="003963E8" w:rsidRPr="007F0496">
        <w:rPr>
          <w:rFonts w:ascii="Helvetica LT Std Cond" w:hAnsi="Helvetica LT Std Cond" w:cs="Arial"/>
          <w:sz w:val="24"/>
          <w:szCs w:val="24"/>
        </w:rPr>
        <w:t xml:space="preserve">inciso c) al </w:t>
      </w:r>
      <w:r w:rsidR="00FB54D2" w:rsidRPr="007F0496">
        <w:rPr>
          <w:rFonts w:ascii="Helvetica LT Std Cond" w:hAnsi="Helvetica LT Std Cond" w:cs="Arial"/>
          <w:sz w:val="24"/>
          <w:szCs w:val="24"/>
        </w:rPr>
        <w:t xml:space="preserve">artículo segundo </w:t>
      </w:r>
      <w:r w:rsidR="00140002" w:rsidRPr="007F0496">
        <w:rPr>
          <w:rFonts w:ascii="Helvetica LT Std Cond" w:hAnsi="Helvetica LT Std Cond" w:cs="Arial"/>
          <w:sz w:val="24"/>
          <w:szCs w:val="24"/>
        </w:rPr>
        <w:t>a</w:t>
      </w:r>
      <w:r w:rsidR="00FB54D2" w:rsidRPr="007F0496">
        <w:rPr>
          <w:rFonts w:ascii="Helvetica LT Std Cond" w:hAnsi="Helvetica LT Std Cond" w:cs="Arial"/>
          <w:sz w:val="24"/>
          <w:szCs w:val="24"/>
        </w:rPr>
        <w:t xml:space="preserve"> la Constitución</w:t>
      </w:r>
      <w:r w:rsidR="00C173C6" w:rsidRPr="007F0496">
        <w:rPr>
          <w:rFonts w:ascii="Helvetica LT Std Cond" w:hAnsi="Helvetica LT Std Cond" w:cs="Arial"/>
          <w:sz w:val="24"/>
          <w:szCs w:val="24"/>
        </w:rPr>
        <w:t xml:space="preserve"> Política de los Estados Unidos Mexicanos,</w:t>
      </w:r>
      <w:r w:rsidR="00FB54D2" w:rsidRPr="007F0496">
        <w:rPr>
          <w:rFonts w:ascii="Helvetica LT Std Cond" w:hAnsi="Helvetica LT Std Cond" w:cs="Arial"/>
          <w:sz w:val="24"/>
          <w:szCs w:val="24"/>
        </w:rPr>
        <w:t xml:space="preserve"> </w:t>
      </w:r>
      <w:r w:rsidR="003963E8" w:rsidRPr="007F0496">
        <w:rPr>
          <w:rFonts w:ascii="Helvetica LT Std Cond" w:hAnsi="Helvetica LT Std Cond" w:cs="Arial"/>
          <w:sz w:val="24"/>
          <w:szCs w:val="24"/>
        </w:rPr>
        <w:t>fue</w:t>
      </w:r>
      <w:r w:rsidR="00FB54D2" w:rsidRPr="007F0496">
        <w:rPr>
          <w:rFonts w:ascii="Helvetica LT Std Cond" w:hAnsi="Helvetica LT Std Cond" w:cs="Arial"/>
          <w:sz w:val="24"/>
          <w:szCs w:val="24"/>
        </w:rPr>
        <w:t xml:space="preserve"> un gran paso para reconocer a los pueblos y comu</w:t>
      </w:r>
      <w:r w:rsidR="007B4CD8" w:rsidRPr="007F0496">
        <w:rPr>
          <w:rFonts w:ascii="Helvetica LT Std Cond" w:hAnsi="Helvetica LT Std Cond" w:cs="Arial"/>
          <w:sz w:val="24"/>
          <w:szCs w:val="24"/>
        </w:rPr>
        <w:t>nidades indígenas y afromexicana</w:t>
      </w:r>
      <w:r w:rsidR="00FB54D2" w:rsidRPr="007F0496">
        <w:rPr>
          <w:rFonts w:ascii="Helvetica LT Std Cond" w:hAnsi="Helvetica LT Std Cond" w:cs="Arial"/>
          <w:sz w:val="24"/>
          <w:szCs w:val="24"/>
        </w:rPr>
        <w:t>s como parte de la composición pluricultural de la nación</w:t>
      </w:r>
      <w:r w:rsidR="00140002" w:rsidRPr="007F0496">
        <w:rPr>
          <w:rFonts w:ascii="Helvetica LT Std Cond" w:hAnsi="Helvetica LT Std Cond" w:cs="Arial"/>
          <w:sz w:val="24"/>
          <w:szCs w:val="24"/>
        </w:rPr>
        <w:t>. Sin embargo, todavía falta mucho por hacer</w:t>
      </w:r>
      <w:r w:rsidR="00C173C6" w:rsidRPr="007F0496">
        <w:rPr>
          <w:rFonts w:ascii="Helvetica LT Std Cond" w:hAnsi="Helvetica LT Std Cond" w:cs="Arial"/>
          <w:sz w:val="24"/>
          <w:szCs w:val="24"/>
        </w:rPr>
        <w:t xml:space="preserve">, y es necesario </w:t>
      </w:r>
      <w:r w:rsidR="00BC5579" w:rsidRPr="007F0496">
        <w:rPr>
          <w:rFonts w:ascii="Helvetica LT Std Cond" w:hAnsi="Helvetica LT Std Cond" w:cs="Arial"/>
          <w:sz w:val="24"/>
          <w:szCs w:val="24"/>
        </w:rPr>
        <w:t xml:space="preserve">que Yucatán </w:t>
      </w:r>
      <w:r w:rsidR="00FB2E2A" w:rsidRPr="007F0496">
        <w:rPr>
          <w:rFonts w:ascii="Helvetica LT Std Cond" w:hAnsi="Helvetica LT Std Cond" w:cs="Arial"/>
          <w:sz w:val="24"/>
          <w:szCs w:val="24"/>
        </w:rPr>
        <w:t>cuente con una</w:t>
      </w:r>
      <w:r w:rsidR="00BC5579" w:rsidRPr="007F0496">
        <w:rPr>
          <w:rFonts w:ascii="Helvetica LT Std Cond" w:hAnsi="Helvetica LT Std Cond" w:cs="Arial"/>
          <w:sz w:val="24"/>
          <w:szCs w:val="24"/>
        </w:rPr>
        <w:t xml:space="preserve"> plataforma </w:t>
      </w:r>
      <w:r w:rsidR="00FB2E2A" w:rsidRPr="007F0496">
        <w:rPr>
          <w:rFonts w:ascii="Helvetica LT Std Cond" w:hAnsi="Helvetica LT Std Cond" w:cs="Arial"/>
          <w:sz w:val="24"/>
          <w:szCs w:val="24"/>
        </w:rPr>
        <w:t xml:space="preserve">legal en la constitución local </w:t>
      </w:r>
      <w:r w:rsidR="00BC5579" w:rsidRPr="007F0496">
        <w:rPr>
          <w:rFonts w:ascii="Helvetica LT Std Cond" w:hAnsi="Helvetica LT Std Cond" w:cs="Arial"/>
          <w:sz w:val="24"/>
          <w:szCs w:val="24"/>
        </w:rPr>
        <w:t xml:space="preserve">para </w:t>
      </w:r>
      <w:r w:rsidR="00E1248D" w:rsidRPr="007F0496">
        <w:rPr>
          <w:rFonts w:ascii="Helvetica LT Std Cond" w:hAnsi="Helvetica LT Std Cond" w:cs="Arial"/>
          <w:sz w:val="24"/>
          <w:szCs w:val="24"/>
        </w:rPr>
        <w:t>generar</w:t>
      </w:r>
      <w:r w:rsidR="00BC5579" w:rsidRPr="007F0496">
        <w:rPr>
          <w:rFonts w:ascii="Helvetica LT Std Cond" w:hAnsi="Helvetica LT Std Cond" w:cs="Arial"/>
          <w:sz w:val="24"/>
          <w:szCs w:val="24"/>
        </w:rPr>
        <w:t xml:space="preserve"> políticas públicas que les permita</w:t>
      </w:r>
      <w:r w:rsidR="00140002" w:rsidRPr="007F0496">
        <w:rPr>
          <w:rFonts w:ascii="Helvetica LT Std Cond" w:hAnsi="Helvetica LT Std Cond" w:cs="Arial"/>
          <w:sz w:val="24"/>
          <w:szCs w:val="24"/>
        </w:rPr>
        <w:t xml:space="preserve"> acortar la</w:t>
      </w:r>
      <w:r w:rsidR="00E1248D" w:rsidRPr="007F0496">
        <w:rPr>
          <w:rFonts w:ascii="Helvetica LT Std Cond" w:hAnsi="Helvetica LT Std Cond" w:cs="Arial"/>
          <w:sz w:val="24"/>
          <w:szCs w:val="24"/>
        </w:rPr>
        <w:t xml:space="preserve"> brecha de </w:t>
      </w:r>
      <w:r w:rsidR="00140002" w:rsidRPr="007F0496">
        <w:rPr>
          <w:rFonts w:ascii="Helvetica LT Std Cond" w:hAnsi="Helvetica LT Std Cond" w:cs="Arial"/>
          <w:sz w:val="24"/>
          <w:szCs w:val="24"/>
        </w:rPr>
        <w:t>desigualdades</w:t>
      </w:r>
      <w:r w:rsidR="00BC5579" w:rsidRPr="007F0496">
        <w:rPr>
          <w:rFonts w:ascii="Helvetica LT Std Cond" w:hAnsi="Helvetica LT Std Cond" w:cs="Arial"/>
          <w:sz w:val="24"/>
          <w:szCs w:val="24"/>
        </w:rPr>
        <w:t>;</w:t>
      </w:r>
      <w:r w:rsidR="00E57627" w:rsidRPr="007F0496">
        <w:rPr>
          <w:rFonts w:ascii="Helvetica LT Std Cond" w:hAnsi="Helvetica LT Std Cond" w:cs="Arial"/>
          <w:sz w:val="24"/>
          <w:szCs w:val="24"/>
        </w:rPr>
        <w:t xml:space="preserve"> y en su momento, definir una legislación secundaria garante de sus derechos, llevando a cabo procedimientos de consulta libre, informada, de buena fe y en apego a sus usos y costumbres</w:t>
      </w:r>
      <w:r w:rsidR="00140002" w:rsidRPr="007F0496">
        <w:rPr>
          <w:rFonts w:ascii="Helvetica LT Std Cond" w:hAnsi="Helvetica LT Std Cond" w:cs="Arial"/>
          <w:sz w:val="24"/>
          <w:szCs w:val="24"/>
        </w:rPr>
        <w:t xml:space="preserve">. </w:t>
      </w:r>
    </w:p>
    <w:p w14:paraId="0BA95F47" w14:textId="77777777" w:rsidR="007F0496" w:rsidRPr="007F0496" w:rsidRDefault="007F0496" w:rsidP="00687132">
      <w:pPr>
        <w:spacing w:before="240" w:after="0" w:line="360" w:lineRule="auto"/>
        <w:ind w:firstLine="708"/>
        <w:jc w:val="both"/>
        <w:rPr>
          <w:rFonts w:ascii="Helvetica LT Std Cond" w:hAnsi="Helvetica LT Std Cond" w:cs="Arial"/>
          <w:sz w:val="24"/>
          <w:szCs w:val="24"/>
        </w:rPr>
      </w:pPr>
    </w:p>
    <w:p w14:paraId="66995DC5" w14:textId="178CB285" w:rsidR="00BC5579" w:rsidRPr="007F0496" w:rsidRDefault="00234C39" w:rsidP="007F0496">
      <w:pPr>
        <w:spacing w:before="240" w:after="0" w:line="360" w:lineRule="auto"/>
        <w:ind w:firstLine="708"/>
        <w:jc w:val="both"/>
        <w:rPr>
          <w:rFonts w:ascii="Helvetica LT Std Cond" w:hAnsi="Helvetica LT Std Cond" w:cs="Arial"/>
          <w:sz w:val="24"/>
          <w:szCs w:val="24"/>
        </w:rPr>
      </w:pPr>
      <w:r w:rsidRPr="007F0496">
        <w:rPr>
          <w:rFonts w:ascii="Helvetica LT Std Cond" w:hAnsi="Helvetica LT Std Cond" w:cs="Arial"/>
          <w:sz w:val="24"/>
          <w:szCs w:val="24"/>
        </w:rPr>
        <w:lastRenderedPageBreak/>
        <w:t>En este sentido</w:t>
      </w:r>
      <w:r w:rsidR="00140002" w:rsidRPr="007F0496">
        <w:rPr>
          <w:rFonts w:ascii="Helvetica LT Std Cond" w:hAnsi="Helvetica LT Std Cond" w:cs="Arial"/>
          <w:sz w:val="24"/>
          <w:szCs w:val="24"/>
        </w:rPr>
        <w:t>, la Suprema Corte de Justicia de la Nación ha sustentado en sus recientes sentencias</w:t>
      </w:r>
      <w:r w:rsidR="00511094" w:rsidRPr="007F0496">
        <w:rPr>
          <w:rFonts w:ascii="Helvetica LT Std Cond" w:hAnsi="Helvetica LT Std Cond" w:cs="Arial"/>
          <w:sz w:val="24"/>
          <w:szCs w:val="24"/>
        </w:rPr>
        <w:t>, lo trascendente del derecho</w:t>
      </w:r>
      <w:r w:rsidR="00140002" w:rsidRPr="007F0496">
        <w:rPr>
          <w:rFonts w:ascii="Helvetica LT Std Cond" w:hAnsi="Helvetica LT Std Cond" w:cs="Arial"/>
          <w:sz w:val="24"/>
          <w:szCs w:val="24"/>
        </w:rPr>
        <w:t xml:space="preserve"> que tienen las comunidades indígenas y las afromexicanas en México en relación a la consulta de los pueblos</w:t>
      </w:r>
      <w:r w:rsidR="006C7AC8" w:rsidRPr="007F0496">
        <w:rPr>
          <w:rFonts w:ascii="Helvetica LT Std Cond" w:hAnsi="Helvetica LT Std Cond" w:cs="Arial"/>
          <w:sz w:val="24"/>
          <w:szCs w:val="24"/>
        </w:rPr>
        <w:t>, se cita l</w:t>
      </w:r>
      <w:r w:rsidR="00CB74BE" w:rsidRPr="007F0496">
        <w:rPr>
          <w:rFonts w:ascii="Helvetica LT Std Cond" w:hAnsi="Helvetica LT Std Cond" w:cs="Arial"/>
          <w:sz w:val="24"/>
          <w:szCs w:val="24"/>
        </w:rPr>
        <w:t xml:space="preserve">a </w:t>
      </w:r>
      <w:r w:rsidR="00511094" w:rsidRPr="007F0496">
        <w:rPr>
          <w:rFonts w:ascii="Helvetica LT Std Cond" w:hAnsi="Helvetica LT Std Cond" w:cs="Arial"/>
          <w:sz w:val="24"/>
          <w:szCs w:val="24"/>
        </w:rPr>
        <w:t>resolución de la a</w:t>
      </w:r>
      <w:r w:rsidR="00CB74BE" w:rsidRPr="007F0496">
        <w:rPr>
          <w:rFonts w:ascii="Helvetica LT Std Cond" w:hAnsi="Helvetica LT Std Cond" w:cs="Arial"/>
          <w:sz w:val="24"/>
          <w:szCs w:val="24"/>
        </w:rPr>
        <w:t>cción de Inconstitucionalidad 127/2019</w:t>
      </w:r>
      <w:r w:rsidR="00511094" w:rsidRPr="007F0496">
        <w:rPr>
          <w:rFonts w:ascii="Helvetica LT Std Cond" w:hAnsi="Helvetica LT Std Cond" w:cs="Arial"/>
          <w:sz w:val="24"/>
          <w:szCs w:val="24"/>
        </w:rPr>
        <w:t xml:space="preserve"> de la Suprema Corte de Justicia de la Nación</w:t>
      </w:r>
      <w:r w:rsidR="006C7AC8" w:rsidRPr="007F0496">
        <w:rPr>
          <w:rFonts w:ascii="Helvetica LT Std Cond" w:hAnsi="Helvetica LT Std Cond" w:cs="Arial"/>
          <w:sz w:val="24"/>
          <w:szCs w:val="24"/>
        </w:rPr>
        <w:t>, la cual</w:t>
      </w:r>
      <w:r w:rsidRPr="007F0496">
        <w:rPr>
          <w:rFonts w:ascii="Helvetica LT Std Cond" w:hAnsi="Helvetica LT Std Cond" w:cs="Arial"/>
          <w:sz w:val="24"/>
          <w:szCs w:val="24"/>
        </w:rPr>
        <w:t xml:space="preserve"> establece que e</w:t>
      </w:r>
      <w:r w:rsidR="006C7AC8" w:rsidRPr="007F0496">
        <w:rPr>
          <w:rFonts w:ascii="Helvetica LT Std Cond" w:hAnsi="Helvetica LT Std Cond" w:cs="Arial"/>
          <w:sz w:val="24"/>
          <w:szCs w:val="24"/>
        </w:rPr>
        <w:t xml:space="preserve">n los ordenamientos locales  </w:t>
      </w:r>
      <w:r w:rsidR="00140002" w:rsidRPr="007F0496">
        <w:rPr>
          <w:rFonts w:ascii="Helvetica LT Std Cond" w:hAnsi="Helvetica LT Std Cond" w:cs="Arial"/>
          <w:sz w:val="24"/>
          <w:szCs w:val="24"/>
        </w:rPr>
        <w:t xml:space="preserve">no basta con reconocer a los pueblos originarios sino también a los que por cuestiones de migración </w:t>
      </w:r>
      <w:r w:rsidR="00CB74BE" w:rsidRPr="007F0496">
        <w:rPr>
          <w:rFonts w:ascii="Helvetica LT Std Cond" w:hAnsi="Helvetica LT Std Cond" w:cs="Arial"/>
          <w:sz w:val="24"/>
          <w:szCs w:val="24"/>
        </w:rPr>
        <w:t>y descendencia son parte de nuestra nación.</w:t>
      </w:r>
      <w:r w:rsidR="00E4423C" w:rsidRPr="007F0496">
        <w:rPr>
          <w:rFonts w:ascii="Helvetica LT Std Cond" w:hAnsi="Helvetica LT Std Cond" w:cs="Arial"/>
          <w:sz w:val="24"/>
          <w:szCs w:val="24"/>
        </w:rPr>
        <w:t xml:space="preserve"> Con este cambio sustancial estamos visibilizando a las familias afromexicanas </w:t>
      </w:r>
      <w:r w:rsidR="00BC5579" w:rsidRPr="007F0496">
        <w:rPr>
          <w:rFonts w:ascii="Helvetica LT Std Cond" w:hAnsi="Helvetica LT Std Cond" w:cs="Arial"/>
          <w:sz w:val="24"/>
          <w:szCs w:val="24"/>
        </w:rPr>
        <w:t xml:space="preserve">y los asentamientos de pueblos originarios </w:t>
      </w:r>
      <w:r w:rsidR="00E4423C" w:rsidRPr="007F0496">
        <w:rPr>
          <w:rFonts w:ascii="Helvetica LT Std Cond" w:hAnsi="Helvetica LT Std Cond" w:cs="Arial"/>
          <w:sz w:val="24"/>
          <w:szCs w:val="24"/>
        </w:rPr>
        <w:t xml:space="preserve">que residen en Yucatán. </w:t>
      </w:r>
    </w:p>
    <w:p w14:paraId="498D02C9" w14:textId="21394198" w:rsidR="00731D62" w:rsidRPr="007F0496" w:rsidRDefault="00234C39" w:rsidP="00687132">
      <w:pPr>
        <w:spacing w:before="240" w:after="0" w:line="360" w:lineRule="auto"/>
        <w:ind w:firstLine="708"/>
        <w:jc w:val="both"/>
        <w:rPr>
          <w:rFonts w:ascii="Helvetica LT Std Cond" w:hAnsi="Helvetica LT Std Cond" w:cs="Arial"/>
          <w:sz w:val="24"/>
          <w:szCs w:val="24"/>
        </w:rPr>
      </w:pPr>
      <w:r w:rsidRPr="007F0496">
        <w:rPr>
          <w:rFonts w:ascii="Helvetica LT Std Cond" w:hAnsi="Helvetica LT Std Cond" w:cs="Arial"/>
          <w:sz w:val="24"/>
          <w:szCs w:val="24"/>
        </w:rPr>
        <w:t>D</w:t>
      </w:r>
      <w:r w:rsidR="00E4423C" w:rsidRPr="007F0496">
        <w:rPr>
          <w:rFonts w:ascii="Helvetica LT Std Cond" w:hAnsi="Helvetica LT Std Cond" w:cs="Arial"/>
          <w:sz w:val="24"/>
          <w:szCs w:val="24"/>
        </w:rPr>
        <w:t>e acuerdo a</w:t>
      </w:r>
      <w:r w:rsidR="00731D62" w:rsidRPr="007F0496">
        <w:rPr>
          <w:rFonts w:ascii="Helvetica LT Std Cond" w:hAnsi="Helvetica LT Std Cond" w:cs="Arial"/>
          <w:sz w:val="24"/>
          <w:szCs w:val="24"/>
        </w:rPr>
        <w:t xml:space="preserve"> cifras del INEGI</w:t>
      </w:r>
      <w:r w:rsidR="00E4423C" w:rsidRPr="007F0496">
        <w:rPr>
          <w:rFonts w:ascii="Helvetica LT Std Cond" w:hAnsi="Helvetica LT Std Cond" w:cs="Arial"/>
          <w:sz w:val="24"/>
          <w:szCs w:val="24"/>
        </w:rPr>
        <w:t xml:space="preserve">, Yucatán </w:t>
      </w:r>
      <w:r w:rsidR="00B23F71" w:rsidRPr="007F0496">
        <w:rPr>
          <w:rFonts w:ascii="Helvetica LT Std Cond" w:hAnsi="Helvetica LT Std Cond" w:cs="Arial"/>
          <w:sz w:val="24"/>
          <w:szCs w:val="24"/>
        </w:rPr>
        <w:t>se encuentra en el onceavo lugar atrás de Guerrero, Estado de México, Veracruz, Oaxaca, Ciudad de México, Jalisco, Puebla, Gua</w:t>
      </w:r>
      <w:r w:rsidR="006C7AC8" w:rsidRPr="007F0496">
        <w:rPr>
          <w:rFonts w:ascii="Helvetica LT Std Cond" w:hAnsi="Helvetica LT Std Cond" w:cs="Arial"/>
          <w:sz w:val="24"/>
          <w:szCs w:val="24"/>
        </w:rPr>
        <w:t>najuato, Nuevo león y Michoacán c</w:t>
      </w:r>
      <w:r w:rsidR="00731D62" w:rsidRPr="007F0496">
        <w:rPr>
          <w:rFonts w:ascii="Helvetica LT Std Cond" w:hAnsi="Helvetica LT Std Cond" w:cs="Arial"/>
          <w:sz w:val="24"/>
          <w:szCs w:val="24"/>
        </w:rPr>
        <w:t>on</w:t>
      </w:r>
      <w:r w:rsidR="00E504DB" w:rsidRPr="007F0496">
        <w:rPr>
          <w:rFonts w:ascii="Helvetica LT Std Cond" w:hAnsi="Helvetica LT Std Cond" w:cs="Arial"/>
          <w:sz w:val="24"/>
          <w:szCs w:val="24"/>
        </w:rPr>
        <w:t xml:space="preserve"> 69,599 personas </w:t>
      </w:r>
      <w:r w:rsidR="00731D62" w:rsidRPr="007F0496">
        <w:rPr>
          <w:rFonts w:ascii="Helvetica LT Std Cond" w:hAnsi="Helvetica LT Std Cond" w:cs="Arial"/>
          <w:sz w:val="24"/>
          <w:szCs w:val="24"/>
        </w:rPr>
        <w:t>que se asumen afrodescendientes o afromexicanos</w:t>
      </w:r>
      <w:r w:rsidR="00E504DB" w:rsidRPr="007F0496">
        <w:rPr>
          <w:rFonts w:ascii="Helvetica LT Std Cond" w:hAnsi="Helvetica LT Std Cond" w:cs="Arial"/>
          <w:sz w:val="24"/>
          <w:szCs w:val="24"/>
        </w:rPr>
        <w:t>, siendo dicha cifra el 3% de la población que habita en el Estado de Yucatán</w:t>
      </w:r>
      <w:r w:rsidR="00731D62" w:rsidRPr="007F0496">
        <w:rPr>
          <w:rFonts w:ascii="Helvetica LT Std Cond" w:hAnsi="Helvetica LT Std Cond" w:cs="Arial"/>
          <w:sz w:val="24"/>
          <w:szCs w:val="24"/>
        </w:rPr>
        <w:t>. El propio organismo en el censo de población del año 2020, dio una numeraria en la cual se puede apreciar que el 2% de la población total de México</w:t>
      </w:r>
      <w:r w:rsidR="00E504DB" w:rsidRPr="007F0496">
        <w:rPr>
          <w:rFonts w:ascii="Helvetica LT Std Cond" w:hAnsi="Helvetica LT Std Cond" w:cs="Arial"/>
          <w:sz w:val="24"/>
          <w:szCs w:val="24"/>
        </w:rPr>
        <w:t xml:space="preserve"> se reconoce como</w:t>
      </w:r>
      <w:r w:rsidR="00731D62" w:rsidRPr="007F0496">
        <w:rPr>
          <w:rFonts w:ascii="Helvetica LT Std Cond" w:hAnsi="Helvetica LT Std Cond" w:cs="Arial"/>
          <w:sz w:val="24"/>
          <w:szCs w:val="24"/>
        </w:rPr>
        <w:t xml:space="preserve"> afrodescendiente</w:t>
      </w:r>
      <w:r w:rsidR="00E504DB" w:rsidRPr="007F0496">
        <w:rPr>
          <w:rFonts w:ascii="Helvetica LT Std Cond" w:hAnsi="Helvetica LT Std Cond" w:cs="Arial"/>
          <w:sz w:val="24"/>
          <w:szCs w:val="24"/>
        </w:rPr>
        <w:t>.</w:t>
      </w:r>
      <w:r w:rsidR="00731D62" w:rsidRPr="007F0496">
        <w:rPr>
          <w:rFonts w:ascii="Helvetica LT Std Cond" w:hAnsi="Helvetica LT Std Cond" w:cs="Arial"/>
          <w:sz w:val="24"/>
          <w:szCs w:val="24"/>
        </w:rPr>
        <w:t xml:space="preserve"> </w:t>
      </w:r>
    </w:p>
    <w:p w14:paraId="76483A37" w14:textId="06FC7441" w:rsidR="00731D62" w:rsidRDefault="00731D62" w:rsidP="00687132">
      <w:pPr>
        <w:spacing w:before="240" w:after="0" w:line="360" w:lineRule="auto"/>
        <w:ind w:firstLine="708"/>
        <w:jc w:val="both"/>
        <w:rPr>
          <w:rFonts w:ascii="Helvetica LT Std Cond" w:hAnsi="Helvetica LT Std Cond" w:cs="Arial"/>
          <w:sz w:val="24"/>
          <w:szCs w:val="24"/>
        </w:rPr>
      </w:pPr>
      <w:r w:rsidRPr="007F0496">
        <w:rPr>
          <w:rFonts w:ascii="Helvetica LT Std Cond" w:hAnsi="Helvetica LT Std Cond" w:cs="Arial"/>
          <w:sz w:val="24"/>
          <w:szCs w:val="24"/>
        </w:rPr>
        <w:t>Las cifras dadas han generado y servido a los grupos y colectivos defensores de derechos humanos como “Mujer</w:t>
      </w:r>
      <w:r w:rsidR="006C7AC8" w:rsidRPr="007F0496">
        <w:rPr>
          <w:rFonts w:ascii="Helvetica LT Std Cond" w:hAnsi="Helvetica LT Std Cond" w:cs="Arial"/>
          <w:sz w:val="24"/>
          <w:szCs w:val="24"/>
        </w:rPr>
        <w:t xml:space="preserve">es Afromexicanas en Movimiento”, quienes </w:t>
      </w:r>
      <w:r w:rsidRPr="007F0496">
        <w:rPr>
          <w:rFonts w:ascii="Helvetica LT Std Cond" w:hAnsi="Helvetica LT Std Cond" w:cs="Arial"/>
          <w:sz w:val="24"/>
          <w:szCs w:val="24"/>
        </w:rPr>
        <w:t>han</w:t>
      </w:r>
      <w:r w:rsidR="006C7AC8" w:rsidRPr="007F0496">
        <w:rPr>
          <w:rFonts w:ascii="Helvetica LT Std Cond" w:hAnsi="Helvetica LT Std Cond" w:cs="Arial"/>
          <w:sz w:val="24"/>
          <w:szCs w:val="24"/>
        </w:rPr>
        <w:t xml:space="preserve"> emitido estudios cuyo objeto ha sido</w:t>
      </w:r>
      <w:r w:rsidRPr="007F0496">
        <w:rPr>
          <w:rFonts w:ascii="Helvetica LT Std Cond" w:hAnsi="Helvetica LT Std Cond" w:cs="Arial"/>
          <w:sz w:val="24"/>
          <w:szCs w:val="24"/>
        </w:rPr>
        <w:t xml:space="preserve"> visibilizar la discriminación hacia </w:t>
      </w:r>
      <w:r w:rsidR="00E504DB" w:rsidRPr="007F0496">
        <w:rPr>
          <w:rFonts w:ascii="Helvetica LT Std Cond" w:hAnsi="Helvetica LT Std Cond" w:cs="Arial"/>
          <w:sz w:val="24"/>
          <w:szCs w:val="24"/>
        </w:rPr>
        <w:t xml:space="preserve">las personas </w:t>
      </w:r>
      <w:r w:rsidRPr="007F0496">
        <w:rPr>
          <w:rFonts w:ascii="Helvetica LT Std Cond" w:hAnsi="Helvetica LT Std Cond" w:cs="Arial"/>
          <w:sz w:val="24"/>
          <w:szCs w:val="24"/>
        </w:rPr>
        <w:t xml:space="preserve">afrodescendientes, principalmente en el acceso a la salud, el trabajo y el ingreso económico. </w:t>
      </w:r>
    </w:p>
    <w:p w14:paraId="740D4152" w14:textId="77777777" w:rsidR="007F0496" w:rsidRDefault="007F0496" w:rsidP="00687132">
      <w:pPr>
        <w:spacing w:before="240" w:after="0" w:line="360" w:lineRule="auto"/>
        <w:ind w:firstLine="708"/>
        <w:jc w:val="both"/>
        <w:rPr>
          <w:rFonts w:ascii="Helvetica LT Std Cond" w:hAnsi="Helvetica LT Std Cond" w:cs="Arial"/>
          <w:sz w:val="24"/>
          <w:szCs w:val="24"/>
        </w:rPr>
      </w:pPr>
    </w:p>
    <w:p w14:paraId="3B8FD1A4" w14:textId="77777777" w:rsidR="007F0496" w:rsidRDefault="007F0496" w:rsidP="00687132">
      <w:pPr>
        <w:spacing w:before="240" w:after="0" w:line="360" w:lineRule="auto"/>
        <w:ind w:firstLine="708"/>
        <w:jc w:val="both"/>
        <w:rPr>
          <w:rFonts w:ascii="Helvetica LT Std Cond" w:hAnsi="Helvetica LT Std Cond" w:cs="Arial"/>
          <w:sz w:val="24"/>
          <w:szCs w:val="24"/>
        </w:rPr>
      </w:pPr>
    </w:p>
    <w:p w14:paraId="176A4BE2" w14:textId="77777777" w:rsidR="007F0496" w:rsidRPr="007F0496" w:rsidRDefault="007F0496" w:rsidP="00687132">
      <w:pPr>
        <w:spacing w:before="240" w:after="0" w:line="360" w:lineRule="auto"/>
        <w:ind w:firstLine="708"/>
        <w:jc w:val="both"/>
        <w:rPr>
          <w:rFonts w:ascii="Helvetica LT Std Cond" w:hAnsi="Helvetica LT Std Cond" w:cs="Arial"/>
          <w:sz w:val="24"/>
          <w:szCs w:val="24"/>
        </w:rPr>
      </w:pPr>
    </w:p>
    <w:p w14:paraId="7BB8DACA" w14:textId="63EDE5A1" w:rsidR="007F0496" w:rsidRPr="007F0496" w:rsidRDefault="00731D62" w:rsidP="007F0496">
      <w:pPr>
        <w:spacing w:before="240" w:after="0" w:line="360" w:lineRule="auto"/>
        <w:ind w:firstLine="708"/>
        <w:jc w:val="both"/>
        <w:rPr>
          <w:rFonts w:ascii="Helvetica LT Std Cond" w:hAnsi="Helvetica LT Std Cond" w:cs="Arial"/>
          <w:sz w:val="24"/>
          <w:szCs w:val="24"/>
        </w:rPr>
      </w:pPr>
      <w:r w:rsidRPr="007F0496">
        <w:rPr>
          <w:rFonts w:ascii="Helvetica LT Std Cond" w:hAnsi="Helvetica LT Std Cond" w:cs="Arial"/>
          <w:sz w:val="24"/>
          <w:szCs w:val="24"/>
        </w:rPr>
        <w:lastRenderedPageBreak/>
        <w:t>A todo esto, hay que sumarle que durante la pandemia del año 2020</w:t>
      </w:r>
      <w:r w:rsidR="00887808" w:rsidRPr="007F0496">
        <w:rPr>
          <w:rFonts w:ascii="Helvetica LT Std Cond" w:hAnsi="Helvetica LT Std Cond" w:cs="Arial"/>
          <w:sz w:val="24"/>
          <w:szCs w:val="24"/>
        </w:rPr>
        <w:t xml:space="preserve"> y </w:t>
      </w:r>
      <w:r w:rsidR="006C7AC8" w:rsidRPr="007F0496">
        <w:rPr>
          <w:rFonts w:ascii="Helvetica LT Std Cond" w:hAnsi="Helvetica LT Std Cond" w:cs="Arial"/>
          <w:sz w:val="24"/>
          <w:szCs w:val="24"/>
        </w:rPr>
        <w:t>2021</w:t>
      </w:r>
      <w:r w:rsidRPr="007F0496">
        <w:rPr>
          <w:rFonts w:ascii="Helvetica LT Std Cond" w:hAnsi="Helvetica LT Std Cond" w:cs="Arial"/>
          <w:sz w:val="24"/>
          <w:szCs w:val="24"/>
        </w:rPr>
        <w:t xml:space="preserve"> se profundizó la falta de acceso a servicios de salud de los grupos </w:t>
      </w:r>
      <w:r w:rsidR="00234C39" w:rsidRPr="007F0496">
        <w:rPr>
          <w:rFonts w:ascii="Helvetica LT Std Cond" w:hAnsi="Helvetica LT Std Cond" w:cs="Arial"/>
          <w:sz w:val="24"/>
          <w:szCs w:val="24"/>
        </w:rPr>
        <w:t>en situación de vulnerabilidad</w:t>
      </w:r>
      <w:r w:rsidRPr="007F0496">
        <w:rPr>
          <w:rFonts w:ascii="Helvetica LT Std Cond" w:hAnsi="Helvetica LT Std Cond" w:cs="Arial"/>
          <w:sz w:val="24"/>
          <w:szCs w:val="24"/>
        </w:rPr>
        <w:t>, los grupos indígenas y de quienes son afromexicanos</w:t>
      </w:r>
      <w:r w:rsidR="00887808" w:rsidRPr="007F0496">
        <w:rPr>
          <w:rFonts w:ascii="Helvetica LT Std Cond" w:hAnsi="Helvetica LT Std Cond" w:cs="Arial"/>
          <w:sz w:val="24"/>
          <w:szCs w:val="24"/>
        </w:rPr>
        <w:t>.</w:t>
      </w:r>
      <w:r w:rsidR="009E3F12" w:rsidRPr="007F0496">
        <w:rPr>
          <w:rFonts w:ascii="Helvetica LT Std Cond" w:hAnsi="Helvetica LT Std Cond" w:cs="Arial"/>
          <w:sz w:val="24"/>
          <w:szCs w:val="24"/>
        </w:rPr>
        <w:t xml:space="preserve"> </w:t>
      </w:r>
      <w:bookmarkStart w:id="0" w:name="_GoBack"/>
      <w:bookmarkEnd w:id="0"/>
    </w:p>
    <w:p w14:paraId="62D68683" w14:textId="37722CFE" w:rsidR="00BC5579" w:rsidRPr="007F0496" w:rsidRDefault="009D3CF6" w:rsidP="00687132">
      <w:pPr>
        <w:spacing w:before="240" w:after="0" w:line="360" w:lineRule="auto"/>
        <w:ind w:firstLine="705"/>
        <w:jc w:val="both"/>
        <w:textAlignment w:val="center"/>
        <w:rPr>
          <w:rFonts w:ascii="Helvetica LT Std Cond" w:hAnsi="Helvetica LT Std Cond" w:cs="Arial"/>
          <w:sz w:val="24"/>
          <w:szCs w:val="24"/>
        </w:rPr>
      </w:pPr>
      <w:r w:rsidRPr="007F0496">
        <w:rPr>
          <w:rFonts w:ascii="Helvetica LT Std Cond" w:hAnsi="Helvetica LT Std Cond" w:cs="Arial"/>
          <w:sz w:val="24"/>
          <w:szCs w:val="24"/>
        </w:rPr>
        <w:t>E</w:t>
      </w:r>
      <w:r w:rsidR="00BC5579" w:rsidRPr="007F0496">
        <w:rPr>
          <w:rFonts w:ascii="Helvetica LT Std Cond" w:hAnsi="Helvetica LT Std Cond" w:cs="Arial"/>
          <w:sz w:val="24"/>
          <w:szCs w:val="24"/>
        </w:rPr>
        <w:t>n territorio yu</w:t>
      </w:r>
      <w:r w:rsidR="00234C39" w:rsidRPr="007F0496">
        <w:rPr>
          <w:rFonts w:ascii="Helvetica LT Std Cond" w:hAnsi="Helvetica LT Std Cond" w:cs="Arial"/>
          <w:sz w:val="24"/>
          <w:szCs w:val="24"/>
        </w:rPr>
        <w:t>ca</w:t>
      </w:r>
      <w:r w:rsidR="00BC5579" w:rsidRPr="007F0496">
        <w:rPr>
          <w:rFonts w:ascii="Helvetica LT Std Cond" w:hAnsi="Helvetica LT Std Cond" w:cs="Arial"/>
          <w:sz w:val="24"/>
          <w:szCs w:val="24"/>
        </w:rPr>
        <w:t>teco</w:t>
      </w:r>
      <w:r w:rsidRPr="007F0496">
        <w:rPr>
          <w:rFonts w:ascii="Helvetica LT Std Cond" w:hAnsi="Helvetica LT Std Cond" w:cs="Arial"/>
          <w:sz w:val="24"/>
          <w:szCs w:val="24"/>
        </w:rPr>
        <w:t xml:space="preserve"> se encuentran</w:t>
      </w:r>
      <w:r w:rsidR="00BC5579" w:rsidRPr="007F0496">
        <w:rPr>
          <w:rFonts w:ascii="Helvetica LT Std Cond" w:hAnsi="Helvetica LT Std Cond" w:cs="Arial"/>
          <w:sz w:val="24"/>
          <w:szCs w:val="24"/>
        </w:rPr>
        <w:t xml:space="preserve"> al menos veinticinco asentamientos indígenas como </w:t>
      </w:r>
      <w:r w:rsidR="00BC5579" w:rsidRPr="007F0496">
        <w:rPr>
          <w:rFonts w:ascii="Helvetica LT Std Cond" w:hAnsi="Helvetica LT Std Cond" w:cs="Arial"/>
          <w:sz w:val="24"/>
          <w:szCs w:val="24"/>
          <w:shd w:val="clear" w:color="auto" w:fill="FFFFFF"/>
        </w:rPr>
        <w:t xml:space="preserve">los indígenas choles provenientes de Chiapas, los </w:t>
      </w:r>
      <w:proofErr w:type="spellStart"/>
      <w:r w:rsidR="00BC5579" w:rsidRPr="007F0496">
        <w:rPr>
          <w:rFonts w:ascii="Helvetica LT Std Cond" w:hAnsi="Helvetica LT Std Cond" w:cs="Arial"/>
          <w:sz w:val="24"/>
          <w:szCs w:val="24"/>
          <w:shd w:val="clear" w:color="auto" w:fill="FFFFFF"/>
        </w:rPr>
        <w:t>tzetzales</w:t>
      </w:r>
      <w:proofErr w:type="spellEnd"/>
      <w:r w:rsidR="00BC5579" w:rsidRPr="007F0496">
        <w:rPr>
          <w:rFonts w:ascii="Helvetica LT Std Cond" w:hAnsi="Helvetica LT Std Cond" w:cs="Arial"/>
          <w:sz w:val="24"/>
          <w:szCs w:val="24"/>
          <w:shd w:val="clear" w:color="auto" w:fill="FFFFFF"/>
        </w:rPr>
        <w:t xml:space="preserve"> y tzotziles también de Chiapas, y los mixes originarios de Oaxaca, quienes se localizan en la ciudad de Mérida y en algunos puntos del interior del estado, insertándose en actividades comerciales, así como en la industria de la construcción, conforme el </w:t>
      </w:r>
      <w:r w:rsidR="00BC5579" w:rsidRPr="007F0496">
        <w:rPr>
          <w:rFonts w:ascii="Helvetica LT Std Cond" w:hAnsi="Helvetica LT Std Cond" w:cs="Arial"/>
          <w:color w:val="000000"/>
          <w:sz w:val="24"/>
          <w:szCs w:val="24"/>
          <w:shd w:val="clear" w:color="auto" w:fill="FFFFFF"/>
        </w:rPr>
        <w:t xml:space="preserve"> Atlas </w:t>
      </w:r>
      <w:r w:rsidR="00BC5579" w:rsidRPr="007F0496">
        <w:rPr>
          <w:rFonts w:ascii="Helvetica LT Std Cond" w:hAnsi="Helvetica LT Std Cond" w:cs="Arial"/>
          <w:sz w:val="24"/>
          <w:szCs w:val="24"/>
        </w:rPr>
        <w:t>de los Pueblos indígenas de México de 2015, a quienes igualmente debe reconocerse sus derechos humanos como pueblos originarios.</w:t>
      </w:r>
    </w:p>
    <w:p w14:paraId="0C977D3C" w14:textId="56297A40" w:rsidR="005577E4" w:rsidRPr="007F0496" w:rsidRDefault="00511094" w:rsidP="00687132">
      <w:pPr>
        <w:spacing w:before="240" w:after="0" w:line="360" w:lineRule="auto"/>
        <w:ind w:firstLine="708"/>
        <w:jc w:val="both"/>
        <w:rPr>
          <w:rFonts w:ascii="Helvetica LT Std Cond" w:hAnsi="Helvetica LT Std Cond" w:cs="Arial"/>
          <w:sz w:val="24"/>
          <w:szCs w:val="24"/>
        </w:rPr>
      </w:pPr>
      <w:r w:rsidRPr="007F0496">
        <w:rPr>
          <w:rFonts w:ascii="Helvetica LT Std Cond" w:hAnsi="Helvetica LT Std Cond" w:cs="Arial"/>
          <w:sz w:val="24"/>
          <w:szCs w:val="24"/>
        </w:rPr>
        <w:t xml:space="preserve">Asimismo, y considerando que en el Sistema Interamericano de Protección de los Derechos Humanos a partir de lo </w:t>
      </w:r>
      <w:r w:rsidR="00FB2E2A" w:rsidRPr="007F0496">
        <w:rPr>
          <w:rFonts w:ascii="Helvetica LT Std Cond" w:hAnsi="Helvetica LT Std Cond" w:cs="Arial"/>
          <w:sz w:val="24"/>
          <w:szCs w:val="24"/>
        </w:rPr>
        <w:t xml:space="preserve">establecido </w:t>
      </w:r>
      <w:r w:rsidRPr="007F0496">
        <w:rPr>
          <w:rFonts w:ascii="Helvetica LT Std Cond" w:hAnsi="Helvetica LT Std Cond" w:cs="Arial"/>
          <w:sz w:val="24"/>
          <w:szCs w:val="24"/>
        </w:rPr>
        <w:t xml:space="preserve">por el Convenio 169 de la OIT, se establece como </w:t>
      </w:r>
      <w:r w:rsidRPr="007F0496">
        <w:rPr>
          <w:rFonts w:ascii="Helvetica LT Std Cond" w:hAnsi="Helvetica LT Std Cond" w:cs="Arial"/>
          <w:i/>
          <w:sz w:val="24"/>
          <w:szCs w:val="24"/>
        </w:rPr>
        <w:t>obligación de los Estados de consultar con los pueblos indígenas, de buena fe y con el objetivo de llegar a un acuerdo u obtener su consentimiento sobre asuntos que les afecten en distintos contextos</w:t>
      </w:r>
      <w:r w:rsidRPr="007F0496">
        <w:rPr>
          <w:rFonts w:ascii="Helvetica LT Std Cond" w:hAnsi="Helvetica LT Std Cond" w:cs="Arial"/>
          <w:sz w:val="24"/>
          <w:szCs w:val="24"/>
        </w:rPr>
        <w:t>, y en su  Consejo de Administración ha señalado que el derecho a la consulta y participación</w:t>
      </w:r>
      <w:r w:rsidR="005577E4" w:rsidRPr="007F0496">
        <w:rPr>
          <w:rFonts w:ascii="Helvetica LT Std Cond" w:hAnsi="Helvetica LT Std Cond" w:cs="Arial"/>
          <w:sz w:val="24"/>
          <w:szCs w:val="24"/>
        </w:rPr>
        <w:t>:</w:t>
      </w:r>
    </w:p>
    <w:p w14:paraId="26CF28BC" w14:textId="25737E17" w:rsidR="005577E4" w:rsidRPr="007F0496" w:rsidRDefault="00511094" w:rsidP="00687132">
      <w:pPr>
        <w:spacing w:before="240" w:after="0" w:line="360" w:lineRule="auto"/>
        <w:ind w:left="708" w:right="758" w:firstLine="708"/>
        <w:jc w:val="both"/>
        <w:rPr>
          <w:rFonts w:ascii="Helvetica LT Std Cond" w:hAnsi="Helvetica LT Std Cond" w:cs="Arial"/>
        </w:rPr>
      </w:pPr>
      <w:r w:rsidRPr="007F0496">
        <w:rPr>
          <w:rFonts w:ascii="Helvetica LT Std Cond" w:hAnsi="Helvetica LT Std Cond" w:cs="Arial"/>
          <w:i/>
          <w:iCs/>
        </w:rPr>
        <w:t>“</w:t>
      </w:r>
      <w:r w:rsidR="00E5565E" w:rsidRPr="007F0496">
        <w:rPr>
          <w:rFonts w:ascii="Helvetica LT Std Cond" w:hAnsi="Helvetica LT Std Cond" w:cs="Arial"/>
          <w:i/>
          <w:iCs/>
        </w:rPr>
        <w:t>E</w:t>
      </w:r>
      <w:r w:rsidRPr="007F0496">
        <w:rPr>
          <w:rFonts w:ascii="Helvetica LT Std Cond" w:hAnsi="Helvetica LT Std Cond" w:cs="Arial"/>
          <w:i/>
          <w:iCs/>
        </w:rPr>
        <w:t>s aplicable a cualquier acción administrativa o legislativa que pueda tener un impacto sobre los derechos o intereses de los pueblos indígenas, lo que  comprende medidas administrativas o legislativas de aplicación general, tales como iniciativas de ley sobre recursos forestales o pesqueros, o sobre el desarrollo rural o agrario, si dichas medidas afectan de manera diferenciada a los pueblos indígenas dadas sus condiciones y derechos específicos</w:t>
      </w:r>
      <w:r w:rsidR="00E5565E" w:rsidRPr="007F0496">
        <w:rPr>
          <w:rFonts w:ascii="Helvetica LT Std Cond" w:hAnsi="Helvetica LT Std Cond" w:cs="Arial"/>
          <w:i/>
          <w:iCs/>
        </w:rPr>
        <w:t>”;</w:t>
      </w:r>
      <w:r w:rsidR="00E5565E" w:rsidRPr="007F0496">
        <w:rPr>
          <w:rFonts w:ascii="Helvetica LT Std Cond" w:hAnsi="Helvetica LT Std Cond" w:cs="Arial"/>
        </w:rPr>
        <w:t xml:space="preserve"> </w:t>
      </w:r>
    </w:p>
    <w:p w14:paraId="34012433" w14:textId="5C0DF9FC" w:rsidR="005577E4" w:rsidRDefault="005577E4" w:rsidP="00687132">
      <w:pPr>
        <w:spacing w:before="240" w:after="0" w:line="360" w:lineRule="auto"/>
        <w:ind w:firstLine="709"/>
        <w:jc w:val="both"/>
        <w:rPr>
          <w:rFonts w:ascii="Helvetica LT Std Cond" w:hAnsi="Helvetica LT Std Cond" w:cs="Arial"/>
          <w:sz w:val="24"/>
          <w:szCs w:val="24"/>
        </w:rPr>
      </w:pPr>
      <w:r w:rsidRPr="007F0496">
        <w:rPr>
          <w:rFonts w:ascii="Helvetica LT Std Cond" w:hAnsi="Helvetica LT Std Cond" w:cs="Arial"/>
          <w:sz w:val="24"/>
          <w:szCs w:val="24"/>
        </w:rPr>
        <w:t>E</w:t>
      </w:r>
      <w:r w:rsidR="00E5565E" w:rsidRPr="007F0496">
        <w:rPr>
          <w:rFonts w:ascii="Helvetica LT Std Cond" w:hAnsi="Helvetica LT Std Cond" w:cs="Arial"/>
          <w:sz w:val="24"/>
          <w:szCs w:val="24"/>
        </w:rPr>
        <w:t>s por tanto</w:t>
      </w:r>
      <w:r w:rsidR="00FB2E2A" w:rsidRPr="007F0496">
        <w:rPr>
          <w:rFonts w:ascii="Helvetica LT Std Cond" w:hAnsi="Helvetica LT Std Cond" w:cs="Arial"/>
          <w:sz w:val="24"/>
          <w:szCs w:val="24"/>
        </w:rPr>
        <w:t>,</w:t>
      </w:r>
      <w:r w:rsidR="00E5565E" w:rsidRPr="007F0496">
        <w:rPr>
          <w:rFonts w:ascii="Helvetica LT Std Cond" w:hAnsi="Helvetica LT Std Cond" w:cs="Arial"/>
          <w:sz w:val="24"/>
          <w:szCs w:val="24"/>
        </w:rPr>
        <w:t xml:space="preserve"> que</w:t>
      </w:r>
      <w:r w:rsidR="00511094" w:rsidRPr="007F0496">
        <w:rPr>
          <w:rFonts w:ascii="Helvetica LT Std Cond" w:hAnsi="Helvetica LT Std Cond" w:cs="Arial"/>
          <w:sz w:val="24"/>
          <w:szCs w:val="24"/>
        </w:rPr>
        <w:t xml:space="preserve"> se propone que en el procedimiento de análisis y discusión legislativa se realice una consulta </w:t>
      </w:r>
      <w:r w:rsidR="00511094" w:rsidRPr="007F0496">
        <w:rPr>
          <w:rFonts w:ascii="Helvetica LT Std Cond" w:hAnsi="Helvetica LT Std Cond" w:cs="Arial"/>
          <w:bCs/>
          <w:sz w:val="24"/>
          <w:szCs w:val="24"/>
        </w:rPr>
        <w:t xml:space="preserve">en términos de lo dispuesto en el </w:t>
      </w:r>
      <w:r w:rsidR="00511094" w:rsidRPr="007F0496">
        <w:rPr>
          <w:rFonts w:ascii="Helvetica LT Std Cond" w:hAnsi="Helvetica LT Std Cond" w:cs="Arial"/>
          <w:sz w:val="24"/>
          <w:szCs w:val="24"/>
        </w:rPr>
        <w:t xml:space="preserve">Protocolo de Actuación para quienes </w:t>
      </w:r>
      <w:r w:rsidR="00511094" w:rsidRPr="007F0496">
        <w:rPr>
          <w:rFonts w:ascii="Helvetica LT Std Cond" w:hAnsi="Helvetica LT Std Cond" w:cs="Arial"/>
          <w:sz w:val="24"/>
          <w:szCs w:val="24"/>
        </w:rPr>
        <w:lastRenderedPageBreak/>
        <w:t>imparten justicia en casos que involucren derechos de personas, comunidades y pueblos indígenas de la Suprema Corte de Justicia de la Nación.</w:t>
      </w:r>
    </w:p>
    <w:p w14:paraId="7DAE79D4" w14:textId="77777777" w:rsidR="007F0496" w:rsidRPr="007F0496" w:rsidRDefault="007F0496" w:rsidP="00687132">
      <w:pPr>
        <w:spacing w:before="240" w:after="0" w:line="360" w:lineRule="auto"/>
        <w:ind w:firstLine="709"/>
        <w:jc w:val="both"/>
        <w:rPr>
          <w:rFonts w:ascii="Helvetica LT Std Cond" w:hAnsi="Helvetica LT Std Cond" w:cs="Arial"/>
          <w:sz w:val="24"/>
          <w:szCs w:val="24"/>
        </w:rPr>
      </w:pPr>
    </w:p>
    <w:p w14:paraId="756CC102" w14:textId="37933560" w:rsidR="005577E4" w:rsidRPr="007F0496" w:rsidRDefault="00234C39" w:rsidP="00687132">
      <w:pPr>
        <w:spacing w:before="240" w:after="0" w:line="360" w:lineRule="auto"/>
        <w:ind w:firstLine="708"/>
        <w:jc w:val="both"/>
        <w:rPr>
          <w:rFonts w:ascii="Helvetica LT Std Cond" w:hAnsi="Helvetica LT Std Cond" w:cs="Arial"/>
          <w:sz w:val="24"/>
          <w:szCs w:val="24"/>
        </w:rPr>
      </w:pPr>
      <w:r w:rsidRPr="007F0496">
        <w:rPr>
          <w:rFonts w:ascii="Helvetica LT Std Cond" w:hAnsi="Helvetica LT Std Cond" w:cs="Arial"/>
          <w:sz w:val="24"/>
          <w:szCs w:val="24"/>
        </w:rPr>
        <w:t>Nuestra entidad goza de una aceptación nacional y resalta</w:t>
      </w:r>
      <w:r w:rsidR="00F00070" w:rsidRPr="007F0496">
        <w:rPr>
          <w:rFonts w:ascii="Helvetica LT Std Cond" w:hAnsi="Helvetica LT Std Cond" w:cs="Arial"/>
          <w:sz w:val="24"/>
          <w:szCs w:val="24"/>
        </w:rPr>
        <w:t xml:space="preserve"> por</w:t>
      </w:r>
      <w:r w:rsidRPr="007F0496">
        <w:rPr>
          <w:rFonts w:ascii="Helvetica LT Std Cond" w:hAnsi="Helvetica LT Std Cond" w:cs="Arial"/>
          <w:sz w:val="24"/>
          <w:szCs w:val="24"/>
        </w:rPr>
        <w:t xml:space="preserve"> la convivencia </w:t>
      </w:r>
      <w:r w:rsidR="00F00070" w:rsidRPr="007F0496">
        <w:rPr>
          <w:rFonts w:ascii="Helvetica LT Std Cond" w:hAnsi="Helvetica LT Std Cond" w:cs="Arial"/>
          <w:sz w:val="24"/>
          <w:szCs w:val="24"/>
        </w:rPr>
        <w:t xml:space="preserve">y </w:t>
      </w:r>
      <w:r w:rsidRPr="007F0496">
        <w:rPr>
          <w:rFonts w:ascii="Helvetica LT Std Cond" w:hAnsi="Helvetica LT Std Cond" w:cs="Arial"/>
          <w:sz w:val="24"/>
          <w:szCs w:val="24"/>
        </w:rPr>
        <w:t xml:space="preserve">la calidez de </w:t>
      </w:r>
      <w:r w:rsidR="00F00070" w:rsidRPr="007F0496">
        <w:rPr>
          <w:rFonts w:ascii="Helvetica LT Std Cond" w:hAnsi="Helvetica LT Std Cond" w:cs="Arial"/>
          <w:sz w:val="24"/>
          <w:szCs w:val="24"/>
        </w:rPr>
        <w:t>su</w:t>
      </w:r>
      <w:r w:rsidRPr="007F0496">
        <w:rPr>
          <w:rFonts w:ascii="Helvetica LT Std Cond" w:hAnsi="Helvetica LT Std Cond" w:cs="Arial"/>
          <w:sz w:val="24"/>
          <w:szCs w:val="24"/>
        </w:rPr>
        <w:t xml:space="preserve"> gente</w:t>
      </w:r>
      <w:r w:rsidR="00F00070" w:rsidRPr="007F0496">
        <w:rPr>
          <w:rFonts w:ascii="Helvetica LT Std Cond" w:hAnsi="Helvetica LT Std Cond" w:cs="Arial"/>
          <w:sz w:val="24"/>
          <w:szCs w:val="24"/>
        </w:rPr>
        <w:t xml:space="preserve">; por lo cual, </w:t>
      </w:r>
      <w:r w:rsidRPr="007F0496">
        <w:rPr>
          <w:rFonts w:ascii="Helvetica LT Std Cond" w:hAnsi="Helvetica LT Std Cond" w:cs="Arial"/>
          <w:sz w:val="24"/>
          <w:szCs w:val="24"/>
        </w:rPr>
        <w:t xml:space="preserve">el reconocimiento de otros asentamientos originarios y </w:t>
      </w:r>
      <w:r w:rsidR="00F00070" w:rsidRPr="007F0496">
        <w:rPr>
          <w:rFonts w:ascii="Helvetica LT Std Cond" w:hAnsi="Helvetica LT Std Cond" w:cs="Arial"/>
          <w:sz w:val="24"/>
          <w:szCs w:val="24"/>
        </w:rPr>
        <w:t>grupos o comunidades</w:t>
      </w:r>
      <w:r w:rsidRPr="007F0496">
        <w:rPr>
          <w:rFonts w:ascii="Helvetica LT Std Cond" w:hAnsi="Helvetica LT Std Cond" w:cs="Arial"/>
          <w:sz w:val="24"/>
          <w:szCs w:val="24"/>
        </w:rPr>
        <w:t xml:space="preserve"> afromexican</w:t>
      </w:r>
      <w:r w:rsidR="00F00070" w:rsidRPr="007F0496">
        <w:rPr>
          <w:rFonts w:ascii="Helvetica LT Std Cond" w:hAnsi="Helvetica LT Std Cond" w:cs="Arial"/>
          <w:sz w:val="24"/>
          <w:szCs w:val="24"/>
        </w:rPr>
        <w:t>a</w:t>
      </w:r>
      <w:r w:rsidRPr="007F0496">
        <w:rPr>
          <w:rFonts w:ascii="Helvetica LT Std Cond" w:hAnsi="Helvetica LT Std Cond" w:cs="Arial"/>
          <w:sz w:val="24"/>
          <w:szCs w:val="24"/>
        </w:rPr>
        <w:t>s permitirá consolidar el ambiente de paz y respeto por los derechos humanos en Yucatán.</w:t>
      </w:r>
    </w:p>
    <w:p w14:paraId="4BE0DB39" w14:textId="50B12988" w:rsidR="00BC5579" w:rsidRPr="007F0496" w:rsidRDefault="009D2927" w:rsidP="00687132">
      <w:pPr>
        <w:spacing w:before="240" w:after="0" w:line="360" w:lineRule="auto"/>
        <w:ind w:firstLine="708"/>
        <w:jc w:val="both"/>
        <w:rPr>
          <w:rFonts w:ascii="Helvetica LT Std Cond" w:hAnsi="Helvetica LT Std Cond" w:cs="Arial"/>
          <w:sz w:val="24"/>
          <w:szCs w:val="24"/>
        </w:rPr>
      </w:pPr>
      <w:r w:rsidRPr="007F0496">
        <w:rPr>
          <w:rFonts w:ascii="Helvetica LT Std Cond" w:hAnsi="Helvetica LT Std Cond" w:cs="Arial"/>
          <w:sz w:val="24"/>
          <w:szCs w:val="24"/>
        </w:rPr>
        <w:t>Por los motivos expuestos, y de conformidad con la legislación previamente invocada, me permito presentar el siguiente:</w:t>
      </w:r>
    </w:p>
    <w:p w14:paraId="1573EBAE" w14:textId="51AC0E65" w:rsidR="00BC5579" w:rsidRPr="007F0496" w:rsidRDefault="00BC5579" w:rsidP="00687132">
      <w:pPr>
        <w:spacing w:before="240" w:after="0" w:line="360" w:lineRule="auto"/>
        <w:jc w:val="center"/>
        <w:rPr>
          <w:rFonts w:ascii="Helvetica LT Std Cond" w:hAnsi="Helvetica LT Std Cond" w:cs="Arial"/>
          <w:b/>
          <w:bCs/>
          <w:sz w:val="24"/>
          <w:szCs w:val="24"/>
        </w:rPr>
      </w:pPr>
      <w:r w:rsidRPr="007F0496">
        <w:rPr>
          <w:rFonts w:ascii="Helvetica LT Std Cond" w:hAnsi="Helvetica LT Std Cond" w:cs="Arial"/>
          <w:b/>
          <w:bCs/>
          <w:sz w:val="24"/>
          <w:szCs w:val="24"/>
        </w:rPr>
        <w:t>DECRETO</w:t>
      </w:r>
    </w:p>
    <w:p w14:paraId="4AE3AE8D" w14:textId="15B1663E" w:rsidR="00BC5579" w:rsidRPr="007F0496" w:rsidRDefault="00070A61"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b/>
          <w:bCs/>
          <w:sz w:val="24"/>
          <w:szCs w:val="24"/>
        </w:rPr>
        <w:t>Artículo único.</w:t>
      </w:r>
      <w:r w:rsidR="00CB74BE" w:rsidRPr="007F0496">
        <w:rPr>
          <w:rFonts w:ascii="Helvetica LT Std Cond" w:hAnsi="Helvetica LT Std Cond" w:cs="Arial"/>
          <w:b/>
          <w:bCs/>
          <w:sz w:val="24"/>
          <w:szCs w:val="24"/>
        </w:rPr>
        <w:t xml:space="preserve"> </w:t>
      </w:r>
      <w:r w:rsidR="009E3F12" w:rsidRPr="007F0496">
        <w:rPr>
          <w:rFonts w:ascii="Helvetica LT Std Cond" w:hAnsi="Helvetica LT Std Cond" w:cs="Arial"/>
          <w:sz w:val="24"/>
          <w:szCs w:val="24"/>
        </w:rPr>
        <w:t xml:space="preserve">Se </w:t>
      </w:r>
      <w:r w:rsidR="006D395E" w:rsidRPr="007F0496">
        <w:rPr>
          <w:rFonts w:ascii="Helvetica LT Std Cond" w:hAnsi="Helvetica LT Std Cond" w:cs="Arial"/>
          <w:sz w:val="24"/>
          <w:szCs w:val="24"/>
        </w:rPr>
        <w:t xml:space="preserve">adiciona un párrafo cuarto al artículo segundo de la Constitución Política del Estado de Yucatán, en materia de reconocimiento de los derechos de las personas afromexicanas que residen en la entidad, recorriéndose los subsecuentes </w:t>
      </w:r>
      <w:r w:rsidR="009E3F12" w:rsidRPr="007F0496">
        <w:rPr>
          <w:rFonts w:ascii="Helvetica LT Std Cond" w:hAnsi="Helvetica LT Std Cond" w:cs="Arial"/>
          <w:sz w:val="24"/>
          <w:szCs w:val="24"/>
        </w:rPr>
        <w:t>p</w:t>
      </w:r>
      <w:r w:rsidR="006D395E" w:rsidRPr="007F0496">
        <w:rPr>
          <w:rFonts w:ascii="Helvetica LT Std Cond" w:hAnsi="Helvetica LT Std Cond" w:cs="Arial"/>
          <w:sz w:val="24"/>
          <w:szCs w:val="24"/>
        </w:rPr>
        <w:t>asando de doce a trece párrafo</w:t>
      </w:r>
      <w:r w:rsidR="006450B0" w:rsidRPr="007F0496">
        <w:rPr>
          <w:rFonts w:ascii="Helvetica LT Std Cond" w:hAnsi="Helvetica LT Std Cond" w:cs="Arial"/>
          <w:sz w:val="24"/>
          <w:szCs w:val="24"/>
        </w:rPr>
        <w:t>s</w:t>
      </w:r>
      <w:r w:rsidR="006D395E" w:rsidRPr="007F0496">
        <w:rPr>
          <w:rFonts w:ascii="Helvetica LT Std Cond" w:hAnsi="Helvetica LT Std Cond" w:cs="Arial"/>
          <w:sz w:val="24"/>
          <w:szCs w:val="24"/>
        </w:rPr>
        <w:t xml:space="preserve">, para </w:t>
      </w:r>
      <w:r w:rsidR="009E3F12" w:rsidRPr="007F0496">
        <w:rPr>
          <w:rFonts w:ascii="Helvetica LT Std Cond" w:hAnsi="Helvetica LT Std Cond" w:cs="Arial"/>
          <w:sz w:val="24"/>
          <w:szCs w:val="24"/>
        </w:rPr>
        <w:t xml:space="preserve">quedar como sigue: </w:t>
      </w:r>
    </w:p>
    <w:p w14:paraId="28A0D369" w14:textId="47B6CD02" w:rsidR="009E3F12" w:rsidRPr="007F0496" w:rsidRDefault="009E3F12"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b/>
          <w:bCs/>
          <w:sz w:val="24"/>
          <w:szCs w:val="24"/>
        </w:rPr>
        <w:t>Artículo 2</w:t>
      </w:r>
      <w:r w:rsidRPr="007F0496">
        <w:rPr>
          <w:rFonts w:ascii="Helvetica LT Std Cond" w:hAnsi="Helvetica LT Std Cond" w:cs="Arial"/>
          <w:sz w:val="24"/>
          <w:szCs w:val="24"/>
        </w:rPr>
        <w:t>.- …</w:t>
      </w:r>
    </w:p>
    <w:p w14:paraId="3F56B5C3" w14:textId="153AD688" w:rsidR="00E11CF0" w:rsidRPr="007F0496" w:rsidRDefault="009E3F12"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sz w:val="24"/>
          <w:szCs w:val="24"/>
        </w:rPr>
        <w:t>…</w:t>
      </w:r>
    </w:p>
    <w:p w14:paraId="0D44D608" w14:textId="4954224D" w:rsidR="006D395E" w:rsidRPr="007F0496" w:rsidRDefault="006D395E"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sz w:val="24"/>
          <w:szCs w:val="24"/>
        </w:rPr>
        <w:t>…</w:t>
      </w:r>
    </w:p>
    <w:p w14:paraId="1FF2DD0D" w14:textId="66D33D53" w:rsidR="006D395E" w:rsidRPr="007F0496" w:rsidRDefault="006D395E" w:rsidP="00687132">
      <w:pPr>
        <w:spacing w:before="240" w:after="0" w:line="360" w:lineRule="auto"/>
        <w:jc w:val="both"/>
        <w:rPr>
          <w:rFonts w:ascii="Helvetica LT Std Cond" w:hAnsi="Helvetica LT Std Cond" w:cs="Arial"/>
          <w:b/>
          <w:bCs/>
          <w:sz w:val="24"/>
          <w:szCs w:val="24"/>
        </w:rPr>
      </w:pPr>
      <w:r w:rsidRPr="007F0496">
        <w:rPr>
          <w:rFonts w:ascii="Helvetica LT Std Cond" w:hAnsi="Helvetica LT Std Cond" w:cs="Arial"/>
          <w:b/>
          <w:bCs/>
          <w:sz w:val="24"/>
          <w:szCs w:val="24"/>
        </w:rPr>
        <w:t>El Estado reconoce a los pueblos y comunidades afromexicanas</w:t>
      </w:r>
      <w:r w:rsidR="00BC5579" w:rsidRPr="007F0496">
        <w:rPr>
          <w:rFonts w:ascii="Helvetica LT Std Cond" w:hAnsi="Helvetica LT Std Cond" w:cs="Arial"/>
          <w:b/>
          <w:bCs/>
          <w:sz w:val="24"/>
          <w:szCs w:val="24"/>
        </w:rPr>
        <w:t xml:space="preserve"> y otros pueblos originarios con asentamientos en territorio yucateco</w:t>
      </w:r>
      <w:r w:rsidRPr="007F0496">
        <w:rPr>
          <w:rFonts w:ascii="Helvetica LT Std Cond" w:hAnsi="Helvetica LT Std Cond" w:cs="Arial"/>
          <w:b/>
          <w:bCs/>
          <w:sz w:val="24"/>
          <w:szCs w:val="24"/>
        </w:rPr>
        <w:t>, cualquiera que sea su autodenominación, como parte de la composición pluricultural de</w:t>
      </w:r>
      <w:r w:rsidR="00BC5579" w:rsidRPr="007F0496">
        <w:rPr>
          <w:rFonts w:ascii="Helvetica LT Std Cond" w:hAnsi="Helvetica LT Std Cond" w:cs="Arial"/>
          <w:b/>
          <w:bCs/>
          <w:sz w:val="24"/>
          <w:szCs w:val="24"/>
        </w:rPr>
        <w:t xml:space="preserve"> Yucatán</w:t>
      </w:r>
      <w:r w:rsidRPr="007F0496">
        <w:rPr>
          <w:rFonts w:ascii="Helvetica LT Std Cond" w:hAnsi="Helvetica LT Std Cond" w:cs="Arial"/>
          <w:b/>
          <w:bCs/>
          <w:sz w:val="24"/>
          <w:szCs w:val="24"/>
        </w:rPr>
        <w:t xml:space="preserve">. Tendrán en lo conducente los derechos señalados en esta Constitución en los términos que establezcan las leyes, a fin de </w:t>
      </w:r>
      <w:r w:rsidRPr="007F0496">
        <w:rPr>
          <w:rFonts w:ascii="Helvetica LT Std Cond" w:hAnsi="Helvetica LT Std Cond" w:cs="Arial"/>
          <w:b/>
          <w:bCs/>
          <w:sz w:val="24"/>
          <w:szCs w:val="24"/>
        </w:rPr>
        <w:lastRenderedPageBreak/>
        <w:t>garantizar su libre determinación, autonomía, desarrollo e inclusión social</w:t>
      </w:r>
      <w:r w:rsidR="00BC5579" w:rsidRPr="007F0496">
        <w:rPr>
          <w:rFonts w:ascii="Helvetica LT Std Cond" w:hAnsi="Helvetica LT Std Cond" w:cs="Arial"/>
          <w:b/>
          <w:bCs/>
          <w:sz w:val="24"/>
          <w:szCs w:val="24"/>
        </w:rPr>
        <w:t xml:space="preserve"> en términos de la Constitución Política de los Estados Unidos Mexicanos y demás normativa internacional en materia de derechos humanos</w:t>
      </w:r>
      <w:r w:rsidRPr="007F0496">
        <w:rPr>
          <w:rFonts w:ascii="Helvetica LT Std Cond" w:hAnsi="Helvetica LT Std Cond" w:cs="Arial"/>
          <w:b/>
          <w:bCs/>
          <w:sz w:val="24"/>
          <w:szCs w:val="24"/>
        </w:rPr>
        <w:t>.</w:t>
      </w:r>
    </w:p>
    <w:p w14:paraId="72622920" w14:textId="41A32737" w:rsidR="009E3F12" w:rsidRPr="007F0496" w:rsidRDefault="009E3F12"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sz w:val="24"/>
          <w:szCs w:val="24"/>
        </w:rPr>
        <w:t>…</w:t>
      </w:r>
    </w:p>
    <w:p w14:paraId="2B243F73" w14:textId="451C67CE" w:rsidR="009E3F12" w:rsidRPr="007F0496" w:rsidRDefault="009E3F12"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sz w:val="24"/>
          <w:szCs w:val="24"/>
        </w:rPr>
        <w:t>…</w:t>
      </w:r>
    </w:p>
    <w:p w14:paraId="6DC71117" w14:textId="674A9C92" w:rsidR="009E3F12" w:rsidRPr="007F0496" w:rsidRDefault="009E3F12"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sz w:val="24"/>
          <w:szCs w:val="24"/>
        </w:rPr>
        <w:t>…</w:t>
      </w:r>
    </w:p>
    <w:p w14:paraId="34657E7B" w14:textId="5EC4149D" w:rsidR="009E3F12" w:rsidRPr="007F0496" w:rsidRDefault="009E3F12"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sz w:val="24"/>
          <w:szCs w:val="24"/>
        </w:rPr>
        <w:t>…</w:t>
      </w:r>
    </w:p>
    <w:p w14:paraId="2357A793" w14:textId="4FEF77E2" w:rsidR="009E3F12" w:rsidRPr="007F0496" w:rsidRDefault="009E3F12"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sz w:val="24"/>
          <w:szCs w:val="24"/>
        </w:rPr>
        <w:t>…</w:t>
      </w:r>
    </w:p>
    <w:p w14:paraId="30D6FC88" w14:textId="63C9A58D" w:rsidR="009E3F12" w:rsidRPr="007F0496" w:rsidRDefault="009E3F12"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sz w:val="24"/>
          <w:szCs w:val="24"/>
        </w:rPr>
        <w:t>…</w:t>
      </w:r>
    </w:p>
    <w:p w14:paraId="49E0F068" w14:textId="699A9EC4" w:rsidR="009E3F12" w:rsidRPr="007F0496" w:rsidRDefault="009E3F12"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sz w:val="24"/>
          <w:szCs w:val="24"/>
        </w:rPr>
        <w:t>…</w:t>
      </w:r>
    </w:p>
    <w:p w14:paraId="2CFB09F5" w14:textId="72F1CBA1" w:rsidR="005577E4" w:rsidRPr="007F0496" w:rsidRDefault="009E3F12"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sz w:val="24"/>
          <w:szCs w:val="24"/>
        </w:rPr>
        <w:t>…</w:t>
      </w:r>
    </w:p>
    <w:p w14:paraId="0925D170" w14:textId="7C1A3D5F" w:rsidR="00C173C6" w:rsidRPr="007F0496" w:rsidRDefault="00AA7D7D" w:rsidP="00687132">
      <w:pPr>
        <w:spacing w:before="240" w:after="0" w:line="360" w:lineRule="auto"/>
        <w:jc w:val="center"/>
        <w:rPr>
          <w:rFonts w:ascii="Helvetica LT Std Cond" w:hAnsi="Helvetica LT Std Cond" w:cs="Arial"/>
          <w:b/>
          <w:bCs/>
          <w:sz w:val="24"/>
          <w:szCs w:val="24"/>
        </w:rPr>
      </w:pPr>
      <w:r w:rsidRPr="007F0496">
        <w:rPr>
          <w:rFonts w:ascii="Helvetica LT Std Cond" w:hAnsi="Helvetica LT Std Cond" w:cs="Arial"/>
          <w:b/>
          <w:bCs/>
          <w:sz w:val="24"/>
          <w:szCs w:val="24"/>
        </w:rPr>
        <w:t>ARTICULOS TRANSITORIOS</w:t>
      </w:r>
      <w:r w:rsidR="00FD7FE0" w:rsidRPr="007F0496">
        <w:rPr>
          <w:rFonts w:ascii="Helvetica LT Std Cond" w:hAnsi="Helvetica LT Std Cond" w:cs="Arial"/>
          <w:b/>
          <w:bCs/>
          <w:sz w:val="24"/>
          <w:szCs w:val="24"/>
        </w:rPr>
        <w:t>:</w:t>
      </w:r>
    </w:p>
    <w:p w14:paraId="42C7096C" w14:textId="4A394D94" w:rsidR="00FD7FE0" w:rsidRPr="007F0496" w:rsidRDefault="00AA7D7D" w:rsidP="00687132">
      <w:pPr>
        <w:spacing w:before="240" w:after="0" w:line="360" w:lineRule="auto"/>
        <w:jc w:val="both"/>
        <w:rPr>
          <w:rFonts w:ascii="Helvetica LT Std Cond" w:hAnsi="Helvetica LT Std Cond" w:cs="Arial"/>
          <w:b/>
          <w:bCs/>
          <w:sz w:val="24"/>
          <w:szCs w:val="24"/>
        </w:rPr>
      </w:pPr>
      <w:r w:rsidRPr="007F0496">
        <w:rPr>
          <w:rFonts w:ascii="Helvetica LT Std Cond" w:hAnsi="Helvetica LT Std Cond" w:cs="Arial"/>
          <w:b/>
          <w:bCs/>
          <w:sz w:val="24"/>
          <w:szCs w:val="24"/>
        </w:rPr>
        <w:t>PRIMERO</w:t>
      </w:r>
      <w:r w:rsidR="00FD7FE0" w:rsidRPr="007F0496">
        <w:rPr>
          <w:rFonts w:ascii="Helvetica LT Std Cond" w:hAnsi="Helvetica LT Std Cond" w:cs="Arial"/>
          <w:b/>
          <w:bCs/>
          <w:sz w:val="24"/>
          <w:szCs w:val="24"/>
        </w:rPr>
        <w:t xml:space="preserve">.- </w:t>
      </w:r>
      <w:r w:rsidR="009D2927" w:rsidRPr="007F0496">
        <w:rPr>
          <w:rFonts w:ascii="Helvetica LT Std Cond" w:hAnsi="Helvetica LT Std Cond" w:cs="Arial"/>
          <w:sz w:val="24"/>
          <w:szCs w:val="24"/>
        </w:rPr>
        <w:t xml:space="preserve">El presente </w:t>
      </w:r>
      <w:r w:rsidR="006450B0" w:rsidRPr="007F0496">
        <w:rPr>
          <w:rFonts w:ascii="Helvetica LT Std Cond" w:hAnsi="Helvetica LT Std Cond" w:cs="Arial"/>
          <w:sz w:val="24"/>
          <w:szCs w:val="24"/>
        </w:rPr>
        <w:t>decreto</w:t>
      </w:r>
      <w:r w:rsidR="009D2927" w:rsidRPr="007F0496">
        <w:rPr>
          <w:rFonts w:ascii="Helvetica LT Std Cond" w:hAnsi="Helvetica LT Std Cond" w:cs="Arial"/>
          <w:sz w:val="24"/>
          <w:szCs w:val="24"/>
        </w:rPr>
        <w:t xml:space="preserve"> </w:t>
      </w:r>
      <w:r w:rsidR="00FD7FE0" w:rsidRPr="007F0496">
        <w:rPr>
          <w:rFonts w:ascii="Helvetica LT Std Cond" w:hAnsi="Helvetica LT Std Cond" w:cs="Arial"/>
          <w:sz w:val="24"/>
          <w:szCs w:val="24"/>
        </w:rPr>
        <w:t xml:space="preserve">entrará en vigor </w:t>
      </w:r>
      <w:r w:rsidR="009D2927" w:rsidRPr="007F0496">
        <w:rPr>
          <w:rFonts w:ascii="Helvetica LT Std Cond" w:hAnsi="Helvetica LT Std Cond" w:cs="Arial"/>
          <w:sz w:val="24"/>
          <w:szCs w:val="24"/>
        </w:rPr>
        <w:t xml:space="preserve">al </w:t>
      </w:r>
      <w:r w:rsidR="006450B0" w:rsidRPr="007F0496">
        <w:rPr>
          <w:rFonts w:ascii="Helvetica LT Std Cond" w:hAnsi="Helvetica LT Std Cond" w:cs="Arial"/>
          <w:sz w:val="24"/>
          <w:szCs w:val="24"/>
        </w:rPr>
        <w:t>día siguiente de su publicación en el Diario Oficial del Gobierno</w:t>
      </w:r>
      <w:r w:rsidRPr="007F0496">
        <w:rPr>
          <w:rFonts w:ascii="Helvetica LT Std Cond" w:hAnsi="Helvetica LT Std Cond" w:cs="Arial"/>
          <w:sz w:val="24"/>
          <w:szCs w:val="24"/>
        </w:rPr>
        <w:t xml:space="preserve"> del Estado de Yucatán.</w:t>
      </w:r>
    </w:p>
    <w:p w14:paraId="4DF66A33" w14:textId="4627B366" w:rsidR="005577E4" w:rsidRPr="007F0496" w:rsidRDefault="00AA7D7D"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b/>
          <w:bCs/>
          <w:sz w:val="24"/>
          <w:szCs w:val="24"/>
        </w:rPr>
        <w:t>SEGUNDO</w:t>
      </w:r>
      <w:r w:rsidR="00FD7FE0" w:rsidRPr="007F0496">
        <w:rPr>
          <w:rFonts w:ascii="Helvetica LT Std Cond" w:hAnsi="Helvetica LT Std Cond" w:cs="Arial"/>
          <w:b/>
          <w:bCs/>
          <w:sz w:val="24"/>
          <w:szCs w:val="24"/>
        </w:rPr>
        <w:t xml:space="preserve">.- </w:t>
      </w:r>
      <w:r w:rsidR="006450B0" w:rsidRPr="007F0496">
        <w:rPr>
          <w:rFonts w:ascii="Helvetica LT Std Cond" w:hAnsi="Helvetica LT Std Cond" w:cs="Arial"/>
          <w:sz w:val="24"/>
          <w:szCs w:val="24"/>
        </w:rPr>
        <w:t>Se derogan las disposiciones de igual o menor jerarquía que se opongan al contenido del presente decreto.</w:t>
      </w:r>
    </w:p>
    <w:p w14:paraId="33A8B715" w14:textId="6B520F74" w:rsidR="005577E4" w:rsidRPr="007F0496" w:rsidRDefault="00AA7D7D"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b/>
          <w:bCs/>
          <w:sz w:val="24"/>
          <w:szCs w:val="24"/>
        </w:rPr>
        <w:t>TERCERO</w:t>
      </w:r>
      <w:r w:rsidR="00C173C6" w:rsidRPr="007F0496">
        <w:rPr>
          <w:rFonts w:ascii="Helvetica LT Std Cond" w:hAnsi="Helvetica LT Std Cond" w:cs="Arial"/>
          <w:b/>
          <w:bCs/>
          <w:sz w:val="24"/>
          <w:szCs w:val="24"/>
        </w:rPr>
        <w:t xml:space="preserve">.- </w:t>
      </w:r>
      <w:r w:rsidR="00C173C6" w:rsidRPr="007F0496">
        <w:rPr>
          <w:rFonts w:ascii="Helvetica LT Std Cond" w:hAnsi="Helvetica LT Std Cond" w:cs="Arial"/>
          <w:sz w:val="24"/>
          <w:szCs w:val="24"/>
        </w:rPr>
        <w:t>Este H. Congreso del Estado de Yucatán llevará a cabo la consulta a los pueblos y comunidades indígenas en términos de lo dispuesto en el Protocolo de Actuación para quienes imparten justicia en casos que involucren derechos de personas, comunidades y pueblos indígenas de la Suprema Corte de Justicia de la Nación.</w:t>
      </w:r>
    </w:p>
    <w:p w14:paraId="6156FA56" w14:textId="5B458A3E" w:rsidR="00A63C77" w:rsidRPr="007F0496" w:rsidRDefault="00AA7D7D" w:rsidP="00687132">
      <w:pPr>
        <w:spacing w:before="240" w:after="0" w:line="360" w:lineRule="auto"/>
        <w:jc w:val="both"/>
        <w:rPr>
          <w:rFonts w:ascii="Helvetica LT Std Cond" w:hAnsi="Helvetica LT Std Cond" w:cs="Arial"/>
          <w:b/>
          <w:bCs/>
          <w:sz w:val="24"/>
          <w:szCs w:val="24"/>
        </w:rPr>
      </w:pPr>
      <w:r w:rsidRPr="007F0496">
        <w:rPr>
          <w:rFonts w:ascii="Helvetica LT Std Cond" w:hAnsi="Helvetica LT Std Cond" w:cs="Arial"/>
          <w:b/>
          <w:bCs/>
          <w:sz w:val="24"/>
          <w:szCs w:val="24"/>
        </w:rPr>
        <w:lastRenderedPageBreak/>
        <w:t>CUARTO</w:t>
      </w:r>
      <w:r w:rsidR="00A63C77" w:rsidRPr="007F0496">
        <w:rPr>
          <w:rFonts w:ascii="Helvetica LT Std Cond" w:hAnsi="Helvetica LT Std Cond" w:cs="Arial"/>
          <w:b/>
          <w:bCs/>
          <w:sz w:val="24"/>
          <w:szCs w:val="24"/>
        </w:rPr>
        <w:t xml:space="preserve">.- </w:t>
      </w:r>
      <w:r w:rsidR="00A63C77" w:rsidRPr="007F0496">
        <w:rPr>
          <w:rFonts w:ascii="Helvetica LT Std Cond" w:hAnsi="Helvetica LT Std Cond" w:cs="Arial"/>
          <w:sz w:val="24"/>
          <w:szCs w:val="24"/>
        </w:rPr>
        <w:t>Emítase la legislación secundaria a más tardar en el plazo de un año contado a partir de la entrada en vigor del presente decreto.</w:t>
      </w:r>
    </w:p>
    <w:p w14:paraId="2A290399" w14:textId="5C45DC28" w:rsidR="00FD7FE0" w:rsidRPr="007F0496" w:rsidRDefault="006450B0" w:rsidP="00687132">
      <w:pPr>
        <w:spacing w:before="240" w:after="0" w:line="360" w:lineRule="auto"/>
        <w:jc w:val="both"/>
        <w:rPr>
          <w:rFonts w:ascii="Helvetica LT Std Cond" w:hAnsi="Helvetica LT Std Cond" w:cs="Arial"/>
          <w:b/>
          <w:bCs/>
          <w:sz w:val="24"/>
          <w:szCs w:val="24"/>
        </w:rPr>
      </w:pPr>
      <w:r w:rsidRPr="007F0496">
        <w:rPr>
          <w:rFonts w:ascii="Helvetica LT Std Cond" w:hAnsi="Helvetica LT Std Cond" w:cs="Arial"/>
          <w:b/>
          <w:bCs/>
          <w:sz w:val="24"/>
          <w:szCs w:val="24"/>
        </w:rPr>
        <w:t xml:space="preserve"> </w:t>
      </w:r>
    </w:p>
    <w:p w14:paraId="211B11DD" w14:textId="01DF7161" w:rsidR="00AA7D7D" w:rsidRPr="007F0496" w:rsidRDefault="00FD7FE0" w:rsidP="00687132">
      <w:pPr>
        <w:spacing w:before="240" w:after="0" w:line="360" w:lineRule="auto"/>
        <w:jc w:val="both"/>
        <w:rPr>
          <w:rFonts w:ascii="Helvetica LT Std Cond" w:hAnsi="Helvetica LT Std Cond" w:cs="Arial"/>
          <w:sz w:val="24"/>
          <w:szCs w:val="24"/>
        </w:rPr>
      </w:pPr>
      <w:r w:rsidRPr="007F0496">
        <w:rPr>
          <w:rFonts w:ascii="Helvetica LT Std Cond" w:hAnsi="Helvetica LT Std Cond" w:cs="Arial"/>
          <w:sz w:val="24"/>
          <w:szCs w:val="24"/>
        </w:rPr>
        <w:t>Protest</w:t>
      </w:r>
      <w:r w:rsidR="006450B0" w:rsidRPr="007F0496">
        <w:rPr>
          <w:rFonts w:ascii="Helvetica LT Std Cond" w:hAnsi="Helvetica LT Std Cond" w:cs="Arial"/>
          <w:sz w:val="24"/>
          <w:szCs w:val="24"/>
        </w:rPr>
        <w:t>amos</w:t>
      </w:r>
      <w:r w:rsidRPr="007F0496">
        <w:rPr>
          <w:rFonts w:ascii="Helvetica LT Std Cond" w:hAnsi="Helvetica LT Std Cond" w:cs="Arial"/>
          <w:sz w:val="24"/>
          <w:szCs w:val="24"/>
        </w:rPr>
        <w:t xml:space="preserve"> lo necesario en la ciudad de Mérida, Yucatán a </w:t>
      </w:r>
      <w:r w:rsidR="00AA7D7D" w:rsidRPr="007F0496">
        <w:rPr>
          <w:rFonts w:ascii="Helvetica LT Std Cond" w:hAnsi="Helvetica LT Std Cond" w:cs="Arial"/>
          <w:sz w:val="24"/>
          <w:szCs w:val="24"/>
        </w:rPr>
        <w:t xml:space="preserve">los </w:t>
      </w:r>
      <w:r w:rsidR="007F0496">
        <w:rPr>
          <w:rFonts w:ascii="Helvetica LT Std Cond" w:hAnsi="Helvetica LT Std Cond" w:cs="Arial"/>
          <w:sz w:val="24"/>
          <w:szCs w:val="24"/>
        </w:rPr>
        <w:t xml:space="preserve">23 días del mes de febrero </w:t>
      </w:r>
      <w:r w:rsidR="00D75E55" w:rsidRPr="007F0496">
        <w:rPr>
          <w:rFonts w:ascii="Helvetica LT Std Cond" w:hAnsi="Helvetica LT Std Cond" w:cs="Arial"/>
          <w:sz w:val="24"/>
          <w:szCs w:val="24"/>
        </w:rPr>
        <w:t>de</w:t>
      </w:r>
      <w:r w:rsidR="00AA7D7D" w:rsidRPr="007F0496">
        <w:rPr>
          <w:rFonts w:ascii="Helvetica LT Std Cond" w:hAnsi="Helvetica LT Std Cond" w:cs="Arial"/>
          <w:sz w:val="24"/>
          <w:szCs w:val="24"/>
        </w:rPr>
        <w:t>l año</w:t>
      </w:r>
      <w:r w:rsidR="00D75E55" w:rsidRPr="007F0496">
        <w:rPr>
          <w:rFonts w:ascii="Helvetica LT Std Cond" w:hAnsi="Helvetica LT Std Cond" w:cs="Arial"/>
          <w:sz w:val="24"/>
          <w:szCs w:val="24"/>
        </w:rPr>
        <w:t xml:space="preserve"> 2022</w:t>
      </w:r>
      <w:r w:rsidR="006450B0" w:rsidRPr="007F0496">
        <w:rPr>
          <w:rFonts w:ascii="Helvetica LT Std Cond" w:hAnsi="Helvetica LT Std Cond" w:cs="Arial"/>
          <w:sz w:val="24"/>
          <w:szCs w:val="24"/>
        </w:rPr>
        <w:t xml:space="preserve">. </w:t>
      </w:r>
    </w:p>
    <w:p w14:paraId="11E688D1" w14:textId="0EF368CB" w:rsidR="005577E4" w:rsidRPr="007F0496" w:rsidRDefault="00AA7D7D" w:rsidP="00687132">
      <w:pPr>
        <w:spacing w:before="240" w:after="0" w:line="360" w:lineRule="auto"/>
        <w:ind w:left="567" w:hanging="567"/>
        <w:jc w:val="center"/>
        <w:rPr>
          <w:rFonts w:ascii="Helvetica LT Std Cond" w:hAnsi="Helvetica LT Std Cond" w:cs="Arial"/>
          <w:b/>
          <w:color w:val="000000" w:themeColor="text1"/>
          <w:sz w:val="28"/>
          <w:szCs w:val="28"/>
        </w:rPr>
      </w:pPr>
      <w:r w:rsidRPr="007F0496">
        <w:rPr>
          <w:rFonts w:ascii="Helvetica LT Std Cond" w:hAnsi="Helvetica LT Std Cond" w:cs="Arial"/>
          <w:b/>
          <w:color w:val="000000" w:themeColor="text1"/>
          <w:sz w:val="28"/>
          <w:szCs w:val="28"/>
        </w:rPr>
        <w:t>ATENTAMENTE</w:t>
      </w:r>
    </w:p>
    <w:p w14:paraId="6C086023" w14:textId="45C945DF" w:rsidR="00AA7D7D" w:rsidRPr="007F0496" w:rsidRDefault="00AA7D7D" w:rsidP="00687132">
      <w:pPr>
        <w:spacing w:before="240" w:after="0" w:line="276" w:lineRule="auto"/>
        <w:jc w:val="center"/>
        <w:rPr>
          <w:rFonts w:ascii="Helvetica LT Std Cond" w:hAnsi="Helvetica LT Std Cond" w:cs="Arial"/>
          <w:b/>
          <w:color w:val="000000" w:themeColor="text1"/>
          <w:sz w:val="28"/>
          <w:szCs w:val="28"/>
        </w:rPr>
      </w:pPr>
      <w:r w:rsidRPr="007F0496">
        <w:rPr>
          <w:rFonts w:ascii="Helvetica LT Std Cond" w:hAnsi="Helvetica LT Std Cond" w:cs="Arial"/>
          <w:b/>
          <w:color w:val="000000" w:themeColor="text1"/>
          <w:sz w:val="28"/>
          <w:szCs w:val="28"/>
        </w:rPr>
        <w:t>DIPUTADOS INTEGRANTES DE LA FRACCIÓN LEGISLATIVA DEL PARTIDO REVOLUCIONARIO INSTITUCIONAL DE LA LXIII LEGISLATURA.</w:t>
      </w:r>
    </w:p>
    <w:p w14:paraId="558A6536" w14:textId="77777777" w:rsidR="005577E4" w:rsidRPr="007F0496" w:rsidRDefault="005577E4" w:rsidP="00687132">
      <w:pPr>
        <w:spacing w:before="240" w:after="0" w:line="360" w:lineRule="auto"/>
        <w:jc w:val="center"/>
        <w:rPr>
          <w:rFonts w:ascii="Helvetica LT Std Cond" w:hAnsi="Helvetica LT Std Cond" w:cs="Arial"/>
          <w:b/>
          <w:color w:val="000000" w:themeColor="text1"/>
          <w:sz w:val="28"/>
          <w:szCs w:val="28"/>
        </w:rPr>
      </w:pPr>
    </w:p>
    <w:p w14:paraId="185D06B8" w14:textId="77777777" w:rsidR="00AA7D7D" w:rsidRPr="007F0496" w:rsidRDefault="00AA7D7D" w:rsidP="00687132">
      <w:pPr>
        <w:spacing w:before="240" w:after="0" w:line="360" w:lineRule="auto"/>
        <w:jc w:val="both"/>
        <w:rPr>
          <w:rFonts w:ascii="Helvetica LT Std Cond" w:hAnsi="Helvetica LT Std Cond" w:cs="Arial"/>
          <w:color w:val="000000" w:themeColor="text1"/>
          <w:sz w:val="28"/>
          <w:szCs w:val="28"/>
        </w:rPr>
      </w:pPr>
    </w:p>
    <w:p w14:paraId="43D778D1" w14:textId="77777777" w:rsidR="00AA7D7D" w:rsidRPr="007F0496" w:rsidRDefault="00AA7D7D" w:rsidP="00687132">
      <w:pPr>
        <w:spacing w:before="240" w:after="0" w:line="360" w:lineRule="auto"/>
        <w:jc w:val="center"/>
        <w:rPr>
          <w:rFonts w:ascii="Helvetica LT Std Cond" w:hAnsi="Helvetica LT Std Cond" w:cs="Arial"/>
          <w:b/>
          <w:color w:val="000000" w:themeColor="text1"/>
          <w:sz w:val="28"/>
          <w:szCs w:val="28"/>
        </w:rPr>
      </w:pPr>
      <w:r w:rsidRPr="007F0496">
        <w:rPr>
          <w:rFonts w:ascii="Helvetica LT Std Cond" w:hAnsi="Helvetica LT Std Cond" w:cs="Arial"/>
          <w:b/>
          <w:color w:val="000000" w:themeColor="text1"/>
          <w:sz w:val="28"/>
          <w:szCs w:val="28"/>
        </w:rPr>
        <w:t>DIP. GASPAR ARMANDO QUINTAL PARRA</w:t>
      </w:r>
    </w:p>
    <w:p w14:paraId="3C42B7B4" w14:textId="77777777" w:rsidR="00AA7D7D" w:rsidRPr="007F0496" w:rsidRDefault="00AA7D7D" w:rsidP="00687132">
      <w:pPr>
        <w:spacing w:before="240" w:after="0" w:line="360" w:lineRule="auto"/>
        <w:jc w:val="center"/>
        <w:rPr>
          <w:rFonts w:ascii="Helvetica LT Std Cond" w:hAnsi="Helvetica LT Std Cond" w:cs="Arial"/>
          <w:color w:val="000000" w:themeColor="text1"/>
          <w:sz w:val="28"/>
          <w:szCs w:val="28"/>
        </w:rPr>
      </w:pPr>
    </w:p>
    <w:tbl>
      <w:tblPr>
        <w:tblW w:w="9231" w:type="dxa"/>
        <w:tblLook w:val="04A0" w:firstRow="1" w:lastRow="0" w:firstColumn="1" w:lastColumn="0" w:noHBand="0" w:noVBand="1"/>
      </w:tblPr>
      <w:tblGrid>
        <w:gridCol w:w="4820"/>
        <w:gridCol w:w="4411"/>
      </w:tblGrid>
      <w:tr w:rsidR="00AA7D7D" w:rsidRPr="007F0496" w14:paraId="3874F769" w14:textId="77777777" w:rsidTr="00446D57">
        <w:tc>
          <w:tcPr>
            <w:tcW w:w="4820" w:type="dxa"/>
            <w:shd w:val="clear" w:color="auto" w:fill="auto"/>
          </w:tcPr>
          <w:p w14:paraId="668E3CB2" w14:textId="77777777" w:rsidR="00AA7D7D" w:rsidRPr="007F0496" w:rsidRDefault="00AA7D7D" w:rsidP="00687132">
            <w:pPr>
              <w:spacing w:before="240" w:after="0" w:line="360" w:lineRule="auto"/>
              <w:rPr>
                <w:rFonts w:ascii="Helvetica LT Std Cond" w:hAnsi="Helvetica LT Std Cond" w:cs="Arial"/>
                <w:b/>
                <w:color w:val="000000" w:themeColor="text1"/>
                <w:sz w:val="28"/>
                <w:szCs w:val="28"/>
              </w:rPr>
            </w:pPr>
          </w:p>
          <w:p w14:paraId="79BB5D5D" w14:textId="77777777" w:rsidR="00AA7D7D" w:rsidRPr="007F0496" w:rsidRDefault="00AA7D7D" w:rsidP="00687132">
            <w:pPr>
              <w:spacing w:before="240" w:after="0" w:line="360" w:lineRule="auto"/>
              <w:rPr>
                <w:rFonts w:ascii="Helvetica LT Std Cond" w:hAnsi="Helvetica LT Std Cond" w:cs="Arial"/>
                <w:b/>
                <w:color w:val="000000" w:themeColor="text1"/>
                <w:sz w:val="28"/>
                <w:szCs w:val="28"/>
              </w:rPr>
            </w:pPr>
            <w:r w:rsidRPr="007F0496">
              <w:rPr>
                <w:rFonts w:ascii="Helvetica LT Std Cond" w:hAnsi="Helvetica LT Std Cond" w:cs="Arial"/>
                <w:b/>
                <w:color w:val="000000" w:themeColor="text1"/>
                <w:sz w:val="28"/>
                <w:szCs w:val="28"/>
              </w:rPr>
              <w:t>DIP. KARLA REYNA FRANCO BLANCO.</w:t>
            </w:r>
          </w:p>
        </w:tc>
        <w:tc>
          <w:tcPr>
            <w:tcW w:w="4411" w:type="dxa"/>
            <w:shd w:val="clear" w:color="auto" w:fill="auto"/>
          </w:tcPr>
          <w:p w14:paraId="23F9BDC9" w14:textId="77777777" w:rsidR="00AA7D7D" w:rsidRPr="007F0496" w:rsidRDefault="00AA7D7D" w:rsidP="00687132">
            <w:pPr>
              <w:spacing w:before="240" w:after="0" w:line="360" w:lineRule="auto"/>
              <w:jc w:val="both"/>
              <w:rPr>
                <w:rFonts w:ascii="Helvetica LT Std Cond" w:hAnsi="Helvetica LT Std Cond" w:cs="Arial"/>
                <w:b/>
                <w:color w:val="000000" w:themeColor="text1"/>
                <w:sz w:val="28"/>
                <w:szCs w:val="28"/>
              </w:rPr>
            </w:pPr>
          </w:p>
          <w:p w14:paraId="79D9ED63" w14:textId="541B72CC" w:rsidR="00AA7D7D" w:rsidRPr="007F0496" w:rsidRDefault="00AA7D7D" w:rsidP="00687132">
            <w:pPr>
              <w:spacing w:before="240" w:after="0" w:line="360" w:lineRule="auto"/>
              <w:jc w:val="both"/>
              <w:rPr>
                <w:rFonts w:ascii="Helvetica LT Std Cond" w:hAnsi="Helvetica LT Std Cond" w:cs="Arial"/>
                <w:b/>
                <w:color w:val="000000" w:themeColor="text1"/>
                <w:sz w:val="28"/>
                <w:szCs w:val="28"/>
                <w:lang w:val="en-US"/>
              </w:rPr>
            </w:pPr>
            <w:r w:rsidRPr="007F0496">
              <w:rPr>
                <w:rFonts w:ascii="Helvetica LT Std Cond" w:hAnsi="Helvetica LT Std Cond" w:cs="Arial"/>
                <w:b/>
                <w:color w:val="000000" w:themeColor="text1"/>
                <w:sz w:val="28"/>
                <w:szCs w:val="28"/>
                <w:lang w:val="en-US"/>
              </w:rPr>
              <w:t xml:space="preserve">DIP. </w:t>
            </w:r>
            <w:r w:rsidRPr="007F0496">
              <w:rPr>
                <w:rFonts w:ascii="Helvetica LT Std Cond" w:hAnsi="Helvetica LT Std Cond" w:cs="Arial"/>
                <w:b/>
                <w:color w:val="000000" w:themeColor="text1"/>
                <w:sz w:val="28"/>
                <w:szCs w:val="28"/>
              </w:rPr>
              <w:t>FABIOLA LOEZA NOVELO.</w:t>
            </w:r>
          </w:p>
        </w:tc>
      </w:tr>
    </w:tbl>
    <w:p w14:paraId="2D99761D" w14:textId="77777777" w:rsidR="00480F71" w:rsidRPr="007F0496" w:rsidRDefault="00480F71" w:rsidP="00480F71">
      <w:pPr>
        <w:jc w:val="both"/>
        <w:rPr>
          <w:rFonts w:ascii="Helvetica LT Std Cond" w:hAnsi="Helvetica LT Std Cond" w:cs="Arial"/>
          <w:sz w:val="24"/>
          <w:szCs w:val="24"/>
        </w:rPr>
      </w:pPr>
    </w:p>
    <w:sectPr w:rsidR="00480F71" w:rsidRPr="007F049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08438" w14:textId="77777777" w:rsidR="008C7C75" w:rsidRDefault="008C7C75" w:rsidP="00E71272">
      <w:pPr>
        <w:spacing w:after="0" w:line="240" w:lineRule="auto"/>
      </w:pPr>
      <w:r>
        <w:separator/>
      </w:r>
    </w:p>
  </w:endnote>
  <w:endnote w:type="continuationSeparator" w:id="0">
    <w:p w14:paraId="22B7C9C8" w14:textId="77777777" w:rsidR="008C7C75" w:rsidRDefault="008C7C75" w:rsidP="00E7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LT Std Cond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58144"/>
      <w:docPartObj>
        <w:docPartGallery w:val="Page Numbers (Bottom of Page)"/>
        <w:docPartUnique/>
      </w:docPartObj>
    </w:sdtPr>
    <w:sdtEndPr/>
    <w:sdtContent>
      <w:p w14:paraId="7E5E7F48" w14:textId="0A09637A" w:rsidR="00E71272" w:rsidRDefault="00E71272">
        <w:pPr>
          <w:pStyle w:val="Piedepgina"/>
          <w:jc w:val="right"/>
        </w:pPr>
        <w:r>
          <w:fldChar w:fldCharType="begin"/>
        </w:r>
        <w:r>
          <w:instrText>PAGE   \* MERGEFORMAT</w:instrText>
        </w:r>
        <w:r>
          <w:fldChar w:fldCharType="separate"/>
        </w:r>
        <w:r w:rsidR="007F0496" w:rsidRPr="007F0496">
          <w:rPr>
            <w:noProof/>
            <w:lang w:val="es-ES"/>
          </w:rPr>
          <w:t>8</w:t>
        </w:r>
        <w:r>
          <w:fldChar w:fldCharType="end"/>
        </w:r>
      </w:p>
    </w:sdtContent>
  </w:sdt>
  <w:p w14:paraId="773CDD12" w14:textId="77777777" w:rsidR="00E71272" w:rsidRDefault="00E712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11524" w14:textId="77777777" w:rsidR="008C7C75" w:rsidRDefault="008C7C75" w:rsidP="00E71272">
      <w:pPr>
        <w:spacing w:after="0" w:line="240" w:lineRule="auto"/>
      </w:pPr>
      <w:r>
        <w:separator/>
      </w:r>
    </w:p>
  </w:footnote>
  <w:footnote w:type="continuationSeparator" w:id="0">
    <w:p w14:paraId="2B20812E" w14:textId="77777777" w:rsidR="008C7C75" w:rsidRDefault="008C7C75" w:rsidP="00E71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B894" w14:textId="3FECE55A" w:rsidR="008F39A2" w:rsidRDefault="007F0496" w:rsidP="008F39A2">
    <w:pPr>
      <w:pStyle w:val="Encabezado"/>
      <w:jc w:val="center"/>
      <w:rPr>
        <w:noProof/>
      </w:rPr>
    </w:pPr>
    <w:r w:rsidRPr="00B55BC3">
      <w:rPr>
        <w:noProof/>
        <w:lang w:eastAsia="es-MX"/>
      </w:rPr>
      <w:drawing>
        <wp:anchor distT="0" distB="0" distL="114300" distR="114300" simplePos="0" relativeHeight="251659264" behindDoc="0" locked="0" layoutInCell="1" allowOverlap="1" wp14:anchorId="01BFCF57" wp14:editId="7584EDD1">
          <wp:simplePos x="0" y="0"/>
          <wp:positionH relativeFrom="margin">
            <wp:posOffset>2395220</wp:posOffset>
          </wp:positionH>
          <wp:positionV relativeFrom="paragraph">
            <wp:posOffset>-133985</wp:posOffset>
          </wp:positionV>
          <wp:extent cx="771525" cy="771525"/>
          <wp:effectExtent l="0" t="0" r="9525" b="9525"/>
          <wp:wrapSquare wrapText="bothSides"/>
          <wp:docPr id="13" name="Picture 4641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6412"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14:paraId="7133D377" w14:textId="64CDA2D6" w:rsidR="008F39A2" w:rsidRDefault="008F39A2" w:rsidP="008F39A2">
    <w:pPr>
      <w:pStyle w:val="Encabezado"/>
      <w:jc w:val="center"/>
      <w:rPr>
        <w:noProof/>
      </w:rPr>
    </w:pPr>
  </w:p>
  <w:p w14:paraId="6C4463EE" w14:textId="208B3510" w:rsidR="008F39A2" w:rsidRDefault="008F39A2" w:rsidP="008F39A2">
    <w:pPr>
      <w:pStyle w:val="Encabezado"/>
      <w:jc w:val="center"/>
      <w:rPr>
        <w:rFonts w:ascii="Helvetica LT Std Cond Light" w:hAnsi="Helvetica LT Std Cond Light"/>
        <w:b/>
        <w:sz w:val="24"/>
      </w:rPr>
    </w:pPr>
  </w:p>
  <w:p w14:paraId="6770F19C" w14:textId="61047BA5" w:rsidR="005577E4" w:rsidRDefault="005577E4" w:rsidP="008F39A2">
    <w:pPr>
      <w:pStyle w:val="Encabezado"/>
      <w:jc w:val="center"/>
      <w:rPr>
        <w:rFonts w:ascii="Helvetica LT Std Cond Light" w:hAnsi="Helvetica LT Std Cond Light"/>
        <w:b/>
        <w:sz w:val="24"/>
      </w:rPr>
    </w:pPr>
  </w:p>
  <w:p w14:paraId="0D57F0DC" w14:textId="568D4F2E" w:rsidR="008F39A2" w:rsidRDefault="008F39A2" w:rsidP="007F0496">
    <w:pPr>
      <w:pStyle w:val="Encabezado"/>
      <w:jc w:val="center"/>
      <w:rPr>
        <w:rFonts w:ascii="Helvetica LT Std Cond Light" w:hAnsi="Helvetica LT Std Cond Light"/>
        <w:b/>
        <w:szCs w:val="20"/>
      </w:rPr>
    </w:pPr>
    <w:r w:rsidRPr="007F0496">
      <w:rPr>
        <w:rFonts w:ascii="Helvetica LT Std Cond Light" w:hAnsi="Helvetica LT Std Cond Light"/>
        <w:b/>
        <w:sz w:val="28"/>
        <w:szCs w:val="20"/>
      </w:rPr>
      <w:t>FRACCIÓN LEGISLATIVA DEL PARTIDO REVOLUCIONARIO INSTITUCIONAL</w:t>
    </w:r>
  </w:p>
  <w:p w14:paraId="1DF7C388" w14:textId="77777777" w:rsidR="008F39A2" w:rsidRPr="00C85A94" w:rsidRDefault="008F39A2" w:rsidP="008F39A2">
    <w:pPr>
      <w:pStyle w:val="Encabezado"/>
      <w:jc w:val="center"/>
      <w:rPr>
        <w:rFonts w:ascii="Helvetica LT Std Cond Light" w:hAnsi="Helvetica LT Std Cond Light"/>
        <w:b/>
        <w:sz w:val="24"/>
      </w:rPr>
    </w:pPr>
  </w:p>
  <w:p w14:paraId="01404A06" w14:textId="77777777" w:rsidR="008F39A2" w:rsidRDefault="008F39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01C17"/>
    <w:multiLevelType w:val="hybridMultilevel"/>
    <w:tmpl w:val="4A2CCEB4"/>
    <w:lvl w:ilvl="0" w:tplc="E1E8337A">
      <w:start w:val="1"/>
      <w:numFmt w:val="decimal"/>
      <w:lvlText w:val="%1."/>
      <w:lvlJc w:val="left"/>
      <w:pPr>
        <w:ind w:left="2160" w:hanging="360"/>
      </w:pPr>
      <w:rPr>
        <w:rFonts w:hint="default"/>
      </w:rPr>
    </w:lvl>
    <w:lvl w:ilvl="1" w:tplc="080A0003" w:tentative="1">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nsid w:val="3FE164A7"/>
    <w:multiLevelType w:val="hybridMultilevel"/>
    <w:tmpl w:val="E0AE26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AF"/>
    <w:rsid w:val="00036C48"/>
    <w:rsid w:val="00045AAE"/>
    <w:rsid w:val="00070A61"/>
    <w:rsid w:val="000D3D05"/>
    <w:rsid w:val="000E6DAC"/>
    <w:rsid w:val="00140002"/>
    <w:rsid w:val="00181FAC"/>
    <w:rsid w:val="001B2B9D"/>
    <w:rsid w:val="00215700"/>
    <w:rsid w:val="00234C39"/>
    <w:rsid w:val="00264295"/>
    <w:rsid w:val="00265212"/>
    <w:rsid w:val="00386FD7"/>
    <w:rsid w:val="003963E8"/>
    <w:rsid w:val="00480F71"/>
    <w:rsid w:val="004844FD"/>
    <w:rsid w:val="00511094"/>
    <w:rsid w:val="005241D4"/>
    <w:rsid w:val="005577E4"/>
    <w:rsid w:val="00580726"/>
    <w:rsid w:val="005C537F"/>
    <w:rsid w:val="005C5DC2"/>
    <w:rsid w:val="005D0F02"/>
    <w:rsid w:val="005D3A37"/>
    <w:rsid w:val="005E328C"/>
    <w:rsid w:val="006029A5"/>
    <w:rsid w:val="00610B67"/>
    <w:rsid w:val="0063204B"/>
    <w:rsid w:val="006401B1"/>
    <w:rsid w:val="006450B0"/>
    <w:rsid w:val="00687132"/>
    <w:rsid w:val="006B45A6"/>
    <w:rsid w:val="006C7AC8"/>
    <w:rsid w:val="006D395E"/>
    <w:rsid w:val="006D6194"/>
    <w:rsid w:val="00705A24"/>
    <w:rsid w:val="00711F09"/>
    <w:rsid w:val="00723DD2"/>
    <w:rsid w:val="00731D62"/>
    <w:rsid w:val="00783FAC"/>
    <w:rsid w:val="007A265A"/>
    <w:rsid w:val="007A5EC4"/>
    <w:rsid w:val="007A7DAD"/>
    <w:rsid w:val="007B4CD8"/>
    <w:rsid w:val="007F0496"/>
    <w:rsid w:val="0081175E"/>
    <w:rsid w:val="00867F6D"/>
    <w:rsid w:val="00887808"/>
    <w:rsid w:val="008C7C75"/>
    <w:rsid w:val="008F39A2"/>
    <w:rsid w:val="00900C00"/>
    <w:rsid w:val="009A6B96"/>
    <w:rsid w:val="009B61B5"/>
    <w:rsid w:val="009C4677"/>
    <w:rsid w:val="009D2927"/>
    <w:rsid w:val="009D3CF6"/>
    <w:rsid w:val="009E3F12"/>
    <w:rsid w:val="00A310ED"/>
    <w:rsid w:val="00A63C77"/>
    <w:rsid w:val="00A817D7"/>
    <w:rsid w:val="00AA6D17"/>
    <w:rsid w:val="00AA7D7D"/>
    <w:rsid w:val="00B23F71"/>
    <w:rsid w:val="00B35496"/>
    <w:rsid w:val="00B4243B"/>
    <w:rsid w:val="00B4428C"/>
    <w:rsid w:val="00BC5579"/>
    <w:rsid w:val="00C173C6"/>
    <w:rsid w:val="00C17F5B"/>
    <w:rsid w:val="00C51033"/>
    <w:rsid w:val="00CB74BE"/>
    <w:rsid w:val="00CC4D1C"/>
    <w:rsid w:val="00CD6DAF"/>
    <w:rsid w:val="00CE77CD"/>
    <w:rsid w:val="00CF00C9"/>
    <w:rsid w:val="00D00A7C"/>
    <w:rsid w:val="00D20D6B"/>
    <w:rsid w:val="00D577DB"/>
    <w:rsid w:val="00D75E55"/>
    <w:rsid w:val="00D802E2"/>
    <w:rsid w:val="00D96CBF"/>
    <w:rsid w:val="00DB0B9D"/>
    <w:rsid w:val="00DF4CA5"/>
    <w:rsid w:val="00E11CF0"/>
    <w:rsid w:val="00E1248D"/>
    <w:rsid w:val="00E4423C"/>
    <w:rsid w:val="00E504DB"/>
    <w:rsid w:val="00E5565E"/>
    <w:rsid w:val="00E57627"/>
    <w:rsid w:val="00E658DA"/>
    <w:rsid w:val="00E71272"/>
    <w:rsid w:val="00E903ED"/>
    <w:rsid w:val="00EA3FF8"/>
    <w:rsid w:val="00EA64F0"/>
    <w:rsid w:val="00ED42CA"/>
    <w:rsid w:val="00F00070"/>
    <w:rsid w:val="00FB2BAD"/>
    <w:rsid w:val="00FB2E2A"/>
    <w:rsid w:val="00FB54D2"/>
    <w:rsid w:val="00FD7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BABB"/>
  <w15:chartTrackingRefBased/>
  <w15:docId w15:val="{F0F03F08-B43A-409F-8CAF-ECA42E5E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4295"/>
    <w:rPr>
      <w:color w:val="0563C1" w:themeColor="hyperlink"/>
      <w:u w:val="single"/>
    </w:rPr>
  </w:style>
  <w:style w:type="character" w:customStyle="1" w:styleId="Mencinsinresolver1">
    <w:name w:val="Mención sin resolver1"/>
    <w:basedOn w:val="Fuentedeprrafopredeter"/>
    <w:uiPriority w:val="99"/>
    <w:semiHidden/>
    <w:unhideWhenUsed/>
    <w:rsid w:val="00264295"/>
    <w:rPr>
      <w:color w:val="605E5C"/>
      <w:shd w:val="clear" w:color="auto" w:fill="E1DFDD"/>
    </w:rPr>
  </w:style>
  <w:style w:type="character" w:customStyle="1" w:styleId="reference-accessdate">
    <w:name w:val="reference-accessdate"/>
    <w:basedOn w:val="Fuentedeprrafopredeter"/>
    <w:rsid w:val="00E71272"/>
  </w:style>
  <w:style w:type="paragraph" w:styleId="Prrafodelista">
    <w:name w:val="List Paragraph"/>
    <w:basedOn w:val="Normal"/>
    <w:link w:val="PrrafodelistaCar"/>
    <w:uiPriority w:val="34"/>
    <w:qFormat/>
    <w:rsid w:val="00E71272"/>
    <w:pPr>
      <w:ind w:left="720"/>
      <w:contextualSpacing/>
    </w:pPr>
  </w:style>
  <w:style w:type="paragraph" w:styleId="Encabezado">
    <w:name w:val="header"/>
    <w:basedOn w:val="Normal"/>
    <w:link w:val="EncabezadoCar"/>
    <w:uiPriority w:val="99"/>
    <w:unhideWhenUsed/>
    <w:rsid w:val="00E712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1272"/>
  </w:style>
  <w:style w:type="paragraph" w:styleId="Piedepgina">
    <w:name w:val="footer"/>
    <w:basedOn w:val="Normal"/>
    <w:link w:val="PiedepginaCar"/>
    <w:uiPriority w:val="99"/>
    <w:unhideWhenUsed/>
    <w:rsid w:val="00E712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1272"/>
  </w:style>
  <w:style w:type="character" w:customStyle="1" w:styleId="PrrafodelistaCar">
    <w:name w:val="Párrafo de lista Car"/>
    <w:link w:val="Prrafodelista"/>
    <w:uiPriority w:val="34"/>
    <w:locked/>
    <w:rsid w:val="005E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1715</Words>
  <Characters>9435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GASPAR QUINTAL; Johan Piña Jaramillo</dc:creator>
  <cp:keywords/>
  <dc:description/>
  <cp:lastModifiedBy>DiputadosP3</cp:lastModifiedBy>
  <cp:revision>8</cp:revision>
  <dcterms:created xsi:type="dcterms:W3CDTF">2022-01-05T16:57:00Z</dcterms:created>
  <dcterms:modified xsi:type="dcterms:W3CDTF">2022-02-23T14:52:00Z</dcterms:modified>
</cp:coreProperties>
</file>